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787F6" w14:textId="77777777" w:rsidR="003E71A1" w:rsidRDefault="003E6223">
      <w:pPr>
        <w:rPr>
          <w:rFonts w:ascii="Calibri" w:eastAsia="Calibri" w:hAnsi="Calibri" w:cs="Calibri"/>
        </w:rPr>
      </w:pPr>
      <w:r>
        <w:rPr>
          <w:noProof/>
        </w:rPr>
        <w:drawing>
          <wp:anchor distT="0" distB="0" distL="114300" distR="114300" simplePos="0" relativeHeight="251658240" behindDoc="0" locked="0" layoutInCell="1" hidden="0" allowOverlap="1" wp14:anchorId="4B42F1B0" wp14:editId="2C447E59">
            <wp:simplePos x="0" y="0"/>
            <wp:positionH relativeFrom="column">
              <wp:posOffset>2234777</wp:posOffset>
            </wp:positionH>
            <wp:positionV relativeFrom="paragraph">
              <wp:posOffset>-47413</wp:posOffset>
            </wp:positionV>
            <wp:extent cx="1021927" cy="71477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0953" t="35780" r="21270" b="34119"/>
                    <a:stretch>
                      <a:fillRect/>
                    </a:stretch>
                  </pic:blipFill>
                  <pic:spPr>
                    <a:xfrm>
                      <a:off x="0" y="0"/>
                      <a:ext cx="1021927" cy="714779"/>
                    </a:xfrm>
                    <a:prstGeom prst="rect">
                      <a:avLst/>
                    </a:prstGeom>
                    <a:ln/>
                  </pic:spPr>
                </pic:pic>
              </a:graphicData>
            </a:graphic>
            <wp14:sizeRelH relativeFrom="margin">
              <wp14:pctWidth>0</wp14:pctWidth>
            </wp14:sizeRelH>
            <wp14:sizeRelV relativeFrom="margin">
              <wp14:pctHeight>0</wp14:pctHeight>
            </wp14:sizeRelV>
          </wp:anchor>
        </w:drawing>
      </w:r>
    </w:p>
    <w:p w14:paraId="1187BA7E" w14:textId="77777777" w:rsidR="003E71A1" w:rsidRDefault="003E71A1">
      <w:pPr>
        <w:jc w:val="center"/>
        <w:rPr>
          <w:rFonts w:ascii="Calibri" w:eastAsia="Calibri" w:hAnsi="Calibri" w:cs="Calibri"/>
        </w:rPr>
      </w:pPr>
    </w:p>
    <w:p w14:paraId="1F0A2A40" w14:textId="77777777" w:rsidR="003E71A1" w:rsidRDefault="003E71A1">
      <w:pPr>
        <w:jc w:val="center"/>
        <w:rPr>
          <w:rFonts w:ascii="Calibri" w:eastAsia="Calibri" w:hAnsi="Calibri" w:cs="Calibri"/>
        </w:rPr>
      </w:pPr>
    </w:p>
    <w:p w14:paraId="778829BF" w14:textId="77777777" w:rsidR="003E71A1" w:rsidRDefault="003E71A1" w:rsidP="00E4452B">
      <w:pPr>
        <w:rPr>
          <w:rFonts w:ascii="Calibri" w:eastAsia="Calibri" w:hAnsi="Calibri" w:cs="Calibri"/>
        </w:rPr>
      </w:pPr>
    </w:p>
    <w:p w14:paraId="3DB687F6" w14:textId="06E55B0A" w:rsidR="003E71A1" w:rsidRPr="00E4452B" w:rsidRDefault="003E6223">
      <w:pPr>
        <w:jc w:val="right"/>
        <w:rPr>
          <w:rFonts w:ascii="Calibri" w:eastAsia="Calibri" w:hAnsi="Calibri" w:cs="Calibri"/>
          <w:sz w:val="16"/>
          <w:szCs w:val="16"/>
        </w:rPr>
      </w:pPr>
      <w:r w:rsidRPr="00E4452B">
        <w:rPr>
          <w:rFonts w:ascii="Calibri" w:eastAsia="Calibri" w:hAnsi="Calibri" w:cs="Calibri"/>
          <w:sz w:val="16"/>
          <w:szCs w:val="16"/>
        </w:rPr>
        <w:t xml:space="preserve">Warszawa, </w:t>
      </w:r>
      <w:r w:rsidR="00E4452B" w:rsidRPr="00E4452B">
        <w:rPr>
          <w:rFonts w:ascii="Calibri" w:eastAsia="Calibri" w:hAnsi="Calibri" w:cs="Calibri"/>
          <w:sz w:val="16"/>
          <w:szCs w:val="16"/>
        </w:rPr>
        <w:t>30</w:t>
      </w:r>
      <w:r w:rsidRPr="00E4452B">
        <w:rPr>
          <w:rFonts w:ascii="Calibri" w:eastAsia="Calibri" w:hAnsi="Calibri" w:cs="Calibri"/>
          <w:sz w:val="16"/>
          <w:szCs w:val="16"/>
        </w:rPr>
        <w:t xml:space="preserve"> marca 2022</w:t>
      </w:r>
    </w:p>
    <w:p w14:paraId="1E8AC0B6" w14:textId="77777777" w:rsidR="003E71A1" w:rsidRPr="00E4452B" w:rsidRDefault="003E6223">
      <w:pPr>
        <w:jc w:val="right"/>
        <w:rPr>
          <w:rFonts w:ascii="Calibri" w:eastAsia="Calibri" w:hAnsi="Calibri" w:cs="Calibri"/>
          <w:sz w:val="16"/>
          <w:szCs w:val="16"/>
        </w:rPr>
      </w:pPr>
      <w:r w:rsidRPr="00E4452B">
        <w:rPr>
          <w:rFonts w:ascii="Calibri" w:eastAsia="Calibri" w:hAnsi="Calibri" w:cs="Calibri"/>
          <w:sz w:val="16"/>
          <w:szCs w:val="16"/>
        </w:rPr>
        <w:t>Informacja prasowa</w:t>
      </w:r>
    </w:p>
    <w:p w14:paraId="4C0FBF83" w14:textId="77777777" w:rsidR="003E71A1" w:rsidRDefault="003E71A1">
      <w:pPr>
        <w:jc w:val="right"/>
        <w:rPr>
          <w:rFonts w:ascii="Calibri" w:eastAsia="Calibri" w:hAnsi="Calibri" w:cs="Calibri"/>
        </w:rPr>
      </w:pPr>
    </w:p>
    <w:p w14:paraId="1332E3AD" w14:textId="5E60924E" w:rsidR="003E71A1" w:rsidRPr="001342B3" w:rsidRDefault="001342B3" w:rsidP="001342B3">
      <w:pPr>
        <w:jc w:val="center"/>
        <w:rPr>
          <w:rFonts w:ascii="Calibri" w:eastAsia="Calibri" w:hAnsi="Calibri" w:cs="Calibri"/>
          <w:b/>
          <w:bCs/>
          <w:sz w:val="27"/>
          <w:szCs w:val="27"/>
        </w:rPr>
      </w:pPr>
      <w:r w:rsidRPr="001342B3">
        <w:rPr>
          <w:rFonts w:ascii="Calibri" w:eastAsia="Calibri" w:hAnsi="Calibri" w:cs="Calibri"/>
          <w:b/>
          <w:bCs/>
          <w:sz w:val="27"/>
          <w:szCs w:val="27"/>
        </w:rPr>
        <w:t>KLESZCZE GROŹNE DLA NASZEGO MÓZGU</w:t>
      </w:r>
    </w:p>
    <w:p w14:paraId="577971F1" w14:textId="77777777" w:rsidR="003E71A1" w:rsidRDefault="003E6223">
      <w:pPr>
        <w:spacing w:line="240" w:lineRule="auto"/>
        <w:jc w:val="center"/>
        <w:rPr>
          <w:rFonts w:ascii="Tahoma" w:eastAsia="Tahoma" w:hAnsi="Tahoma" w:cs="Tahoma"/>
        </w:rPr>
      </w:pPr>
      <w:r>
        <w:rPr>
          <w:rFonts w:ascii="Calibri" w:eastAsia="Calibri" w:hAnsi="Calibri" w:cs="Calibri"/>
        </w:rPr>
        <w:t>OGÓLNOPOLSKI DZIEŃ ŚWIADOMOŚCI NA TEMAT KLESZCZOWEGO ZAPALENIA MÓZGU [KZM</w:t>
      </w:r>
      <w:r>
        <w:rPr>
          <w:rFonts w:ascii="Tahoma" w:eastAsia="Tahoma" w:hAnsi="Tahoma" w:cs="Tahoma"/>
        </w:rPr>
        <w:t>]</w:t>
      </w:r>
    </w:p>
    <w:p w14:paraId="69150C54" w14:textId="77777777" w:rsidR="003E71A1" w:rsidRDefault="003E71A1">
      <w:pPr>
        <w:rPr>
          <w:rFonts w:ascii="Calibri" w:eastAsia="Calibri" w:hAnsi="Calibri" w:cs="Calibri"/>
          <w:b/>
          <w:sz w:val="24"/>
          <w:szCs w:val="24"/>
        </w:rPr>
      </w:pPr>
    </w:p>
    <w:p w14:paraId="739BD355" w14:textId="52D619CC" w:rsidR="00246A2A" w:rsidRPr="00E4452B" w:rsidRDefault="003E6223">
      <w:pPr>
        <w:jc w:val="both"/>
        <w:rPr>
          <w:rFonts w:ascii="Calibri" w:eastAsia="Calibri" w:hAnsi="Calibri" w:cs="Calibri"/>
          <w:b/>
          <w:szCs w:val="24"/>
        </w:rPr>
      </w:pPr>
      <w:r w:rsidRPr="00E4452B">
        <w:rPr>
          <w:rFonts w:ascii="Calibri" w:eastAsia="Calibri" w:hAnsi="Calibri" w:cs="Calibri"/>
          <w:b/>
          <w:szCs w:val="24"/>
        </w:rPr>
        <w:t>Wraz z pojawieniem się pierwszych oznak wiosny, nasza czujność się zwiększa i słusznie przypominamy sobie o istnieniu kleszczy. Pomimo, że z roku na rok rośnie świadomość na temat konsekwencji jakie może nieść za sobą</w:t>
      </w:r>
      <w:r w:rsidR="00200ACB" w:rsidRPr="00E4452B">
        <w:rPr>
          <w:rFonts w:ascii="Calibri" w:eastAsia="Calibri" w:hAnsi="Calibri" w:cs="Calibri"/>
          <w:b/>
          <w:szCs w:val="24"/>
        </w:rPr>
        <w:t xml:space="preserve"> już pojedyncze</w:t>
      </w:r>
      <w:r w:rsidRPr="00E4452B">
        <w:rPr>
          <w:rFonts w:ascii="Calibri" w:eastAsia="Calibri" w:hAnsi="Calibri" w:cs="Calibri"/>
          <w:b/>
          <w:szCs w:val="24"/>
        </w:rPr>
        <w:t xml:space="preserve"> ukłucie, niewiele osób wie, że kleszcze są nosicielami nie tylko groźnej boreliozy, ale też wirusa kleszczowego zapalenia mózgu (KZM). Już co 6. kleszcz może być zakażony KZM</w:t>
      </w:r>
      <w:r w:rsidR="00E2475C" w:rsidRPr="00E4452B">
        <w:rPr>
          <w:rStyle w:val="Odwoanieprzypisudolnego"/>
          <w:rFonts w:ascii="Calibri" w:eastAsia="Calibri" w:hAnsi="Calibri" w:cs="Calibri"/>
          <w:b/>
          <w:szCs w:val="24"/>
        </w:rPr>
        <w:footnoteReference w:id="1"/>
      </w:r>
      <w:r w:rsidRPr="00E4452B">
        <w:rPr>
          <w:rFonts w:ascii="Calibri" w:eastAsia="Calibri" w:hAnsi="Calibri" w:cs="Calibri"/>
          <w:b/>
          <w:szCs w:val="24"/>
        </w:rPr>
        <w:t xml:space="preserve">, a tym </w:t>
      </w:r>
      <w:r w:rsidR="00E4452B" w:rsidRPr="00E4452B">
        <w:rPr>
          <w:rFonts w:ascii="Calibri" w:eastAsia="Calibri" w:hAnsi="Calibri" w:cs="Calibri"/>
          <w:b/>
          <w:szCs w:val="24"/>
        </w:rPr>
        <w:t>stanowić poważne zagrożenie</w:t>
      </w:r>
      <w:r w:rsidR="001B0864" w:rsidRPr="00E4452B">
        <w:rPr>
          <w:rFonts w:ascii="Calibri" w:eastAsia="Calibri" w:hAnsi="Calibri" w:cs="Calibri"/>
          <w:b/>
          <w:szCs w:val="24"/>
        </w:rPr>
        <w:t xml:space="preserve"> dla naszego</w:t>
      </w:r>
      <w:r w:rsidRPr="00E4452B">
        <w:rPr>
          <w:rFonts w:ascii="Calibri" w:eastAsia="Calibri" w:hAnsi="Calibri" w:cs="Calibri"/>
          <w:b/>
          <w:szCs w:val="24"/>
        </w:rPr>
        <w:t xml:space="preserve"> mózgu.</w:t>
      </w:r>
      <w:r w:rsidR="00246A2A" w:rsidRPr="00E4452B">
        <w:rPr>
          <w:rFonts w:ascii="Calibri" w:eastAsia="Calibri" w:hAnsi="Calibri" w:cs="Calibri"/>
          <w:b/>
          <w:szCs w:val="24"/>
        </w:rPr>
        <w:t xml:space="preserve"> Wirus ten infekuje struktury ośrodkowego układu nerwowego, może powodować zapalenie opon mózgowo-</w:t>
      </w:r>
      <w:proofErr w:type="spellStart"/>
      <w:r w:rsidR="00246A2A" w:rsidRPr="00E4452B">
        <w:rPr>
          <w:rFonts w:ascii="Calibri" w:eastAsia="Calibri" w:hAnsi="Calibri" w:cs="Calibri"/>
          <w:b/>
          <w:szCs w:val="24"/>
        </w:rPr>
        <w:t>rdzeniownych</w:t>
      </w:r>
      <w:proofErr w:type="spellEnd"/>
      <w:r w:rsidR="00246A2A" w:rsidRPr="00E4452B">
        <w:rPr>
          <w:rFonts w:ascii="Calibri" w:eastAsia="Calibri" w:hAnsi="Calibri" w:cs="Calibri"/>
          <w:b/>
          <w:szCs w:val="24"/>
        </w:rPr>
        <w:t xml:space="preserve"> i mózgu, czego skutkiem może być niepełnosprawność, a nawet śmierć</w:t>
      </w:r>
      <w:r w:rsidR="00200ACB" w:rsidRPr="00E4452B">
        <w:rPr>
          <w:rStyle w:val="Odwoanieprzypisudolnego"/>
          <w:rFonts w:ascii="Calibri" w:eastAsia="Calibri" w:hAnsi="Calibri" w:cs="Calibri"/>
          <w:b/>
          <w:szCs w:val="24"/>
        </w:rPr>
        <w:footnoteReference w:id="2"/>
      </w:r>
      <w:r w:rsidR="00246A2A" w:rsidRPr="00E4452B">
        <w:rPr>
          <w:rFonts w:ascii="Calibri" w:eastAsia="Calibri" w:hAnsi="Calibri" w:cs="Calibri"/>
          <w:b/>
          <w:szCs w:val="24"/>
        </w:rPr>
        <w:t>.</w:t>
      </w:r>
      <w:r w:rsidRPr="00E4452B">
        <w:rPr>
          <w:rFonts w:ascii="Calibri" w:eastAsia="Calibri" w:hAnsi="Calibri" w:cs="Calibri"/>
          <w:b/>
          <w:szCs w:val="24"/>
        </w:rPr>
        <w:t xml:space="preserve"> </w:t>
      </w:r>
      <w:r w:rsidR="00246A2A" w:rsidRPr="00E4452B">
        <w:rPr>
          <w:rFonts w:ascii="Calibri" w:eastAsia="Calibri" w:hAnsi="Calibri" w:cs="Calibri"/>
          <w:b/>
          <w:szCs w:val="24"/>
        </w:rPr>
        <w:t>Na KZM nie ma leku, d</w:t>
      </w:r>
      <w:r w:rsidRPr="00E4452B">
        <w:rPr>
          <w:rFonts w:ascii="Calibri" w:eastAsia="Calibri" w:hAnsi="Calibri" w:cs="Calibri"/>
          <w:b/>
          <w:szCs w:val="24"/>
        </w:rPr>
        <w:t xml:space="preserve">latego jeśli chcemy bez obaw korzystać z wolnego czasu na świeżym powietrzu, jedyną skuteczną metodą ochrony jest szczepienie. </w:t>
      </w:r>
    </w:p>
    <w:p w14:paraId="3F56ABCD" w14:textId="77777777" w:rsidR="003E71A1" w:rsidRDefault="003E71A1">
      <w:pPr>
        <w:jc w:val="both"/>
        <w:rPr>
          <w:rFonts w:ascii="Calibri" w:eastAsia="Calibri" w:hAnsi="Calibri" w:cs="Calibri"/>
          <w:sz w:val="24"/>
          <w:szCs w:val="24"/>
        </w:rPr>
      </w:pPr>
    </w:p>
    <w:p w14:paraId="2C138131" w14:textId="6B5B7AEA" w:rsidR="00E4452B" w:rsidRDefault="00E4452B" w:rsidP="001B0864">
      <w:pPr>
        <w:jc w:val="both"/>
        <w:rPr>
          <w:rFonts w:ascii="Calibri" w:eastAsia="Calibri" w:hAnsi="Calibri" w:cs="Calibri"/>
          <w:szCs w:val="24"/>
        </w:rPr>
      </w:pPr>
      <w:r w:rsidRPr="00E4452B">
        <w:rPr>
          <w:rFonts w:ascii="Calibri" w:eastAsia="Calibri" w:hAnsi="Calibri" w:cs="Calibri"/>
          <w:b/>
          <w:szCs w:val="24"/>
        </w:rPr>
        <w:t>KZM główną przyczyną neuroinfekcji.</w:t>
      </w:r>
      <w:r w:rsidR="003E6223" w:rsidRPr="00E4452B">
        <w:rPr>
          <w:rFonts w:ascii="Calibri" w:eastAsia="Calibri" w:hAnsi="Calibri" w:cs="Calibri"/>
          <w:b/>
          <w:szCs w:val="24"/>
        </w:rPr>
        <w:t xml:space="preserve"> </w:t>
      </w:r>
      <w:r w:rsidR="003E6223" w:rsidRPr="00E4452B">
        <w:rPr>
          <w:rFonts w:ascii="Calibri" w:eastAsia="Calibri" w:hAnsi="Calibri" w:cs="Calibri"/>
          <w:szCs w:val="24"/>
        </w:rPr>
        <w:t xml:space="preserve">Kleszczowe zapalenie </w:t>
      </w:r>
      <w:proofErr w:type="spellStart"/>
      <w:r w:rsidR="003E6223" w:rsidRPr="00E4452B">
        <w:rPr>
          <w:rFonts w:ascii="Calibri" w:eastAsia="Calibri" w:hAnsi="Calibri" w:cs="Calibri"/>
          <w:szCs w:val="24"/>
        </w:rPr>
        <w:t>mózgu</w:t>
      </w:r>
      <w:proofErr w:type="spellEnd"/>
      <w:r w:rsidR="003E6223" w:rsidRPr="00E4452B">
        <w:rPr>
          <w:rFonts w:ascii="Calibri" w:eastAsia="Calibri" w:hAnsi="Calibri" w:cs="Calibri"/>
          <w:szCs w:val="24"/>
        </w:rPr>
        <w:t xml:space="preserve"> (KZM) to choroba wirusowa, która jest najczęściej raportowaną przyczyną wirusowych neuroinfekcji w Polsce.</w:t>
      </w:r>
      <w:r w:rsidR="003E6223" w:rsidRPr="00E4452B">
        <w:rPr>
          <w:rFonts w:ascii="Calibri" w:eastAsia="Calibri" w:hAnsi="Calibri" w:cs="Calibri"/>
          <w:szCs w:val="24"/>
          <w:vertAlign w:val="superscript"/>
        </w:rPr>
        <w:footnoteReference w:id="3"/>
      </w:r>
      <w:r w:rsidR="003E6223" w:rsidRPr="00E4452B">
        <w:rPr>
          <w:rFonts w:ascii="Calibri" w:eastAsia="Calibri" w:hAnsi="Calibri" w:cs="Calibri"/>
          <w:szCs w:val="24"/>
        </w:rPr>
        <w:t xml:space="preserve"> W Europie rejestruje się ponad 10 000 </w:t>
      </w:r>
      <w:proofErr w:type="spellStart"/>
      <w:r w:rsidR="003E6223" w:rsidRPr="00E4452B">
        <w:rPr>
          <w:rFonts w:ascii="Calibri" w:eastAsia="Calibri" w:hAnsi="Calibri" w:cs="Calibri"/>
          <w:szCs w:val="24"/>
        </w:rPr>
        <w:t>zachorowań</w:t>
      </w:r>
      <w:proofErr w:type="spellEnd"/>
      <w:r w:rsidR="003E6223" w:rsidRPr="00E4452B">
        <w:rPr>
          <w:rFonts w:ascii="Calibri" w:eastAsia="Calibri" w:hAnsi="Calibri" w:cs="Calibri"/>
          <w:szCs w:val="24"/>
        </w:rPr>
        <w:t xml:space="preserve"> i hospitalizacji (kilkaset ciężkich przypadków) na środkowoeuropejski typ KZM rocznie</w:t>
      </w:r>
      <w:r w:rsidR="00E2475C" w:rsidRPr="00E4452B">
        <w:rPr>
          <w:rStyle w:val="Odwoanieprzypisudolnego"/>
          <w:rFonts w:ascii="Calibri" w:eastAsia="Calibri" w:hAnsi="Calibri" w:cs="Calibri"/>
          <w:szCs w:val="24"/>
        </w:rPr>
        <w:footnoteReference w:id="4"/>
      </w:r>
      <w:r w:rsidR="003E6223" w:rsidRPr="00E4452B">
        <w:rPr>
          <w:rFonts w:ascii="Calibri" w:eastAsia="Calibri" w:hAnsi="Calibri" w:cs="Calibri"/>
          <w:szCs w:val="24"/>
        </w:rPr>
        <w:t>. Wirus przedostaje się do organizmu człowieka w niedługim czasie po ukłuciu, ponieważ znajduje się w gruczołach ślinowych kleszczy</w:t>
      </w:r>
      <w:r w:rsidR="003E6223" w:rsidRPr="00E4452B">
        <w:rPr>
          <w:rFonts w:ascii="Calibri" w:eastAsia="Calibri" w:hAnsi="Calibri" w:cs="Calibri"/>
          <w:szCs w:val="24"/>
          <w:vertAlign w:val="superscript"/>
        </w:rPr>
        <w:footnoteReference w:id="5"/>
      </w:r>
      <w:r w:rsidR="003E6223" w:rsidRPr="00E4452B">
        <w:rPr>
          <w:rFonts w:ascii="Calibri" w:eastAsia="Calibri" w:hAnsi="Calibri" w:cs="Calibri"/>
          <w:szCs w:val="24"/>
          <w:vertAlign w:val="superscript"/>
        </w:rPr>
        <w:t>,</w:t>
      </w:r>
      <w:r w:rsidR="003E6223" w:rsidRPr="00E4452B">
        <w:rPr>
          <w:rFonts w:ascii="Calibri" w:eastAsia="Calibri" w:hAnsi="Calibri" w:cs="Calibri"/>
          <w:szCs w:val="24"/>
          <w:vertAlign w:val="superscript"/>
        </w:rPr>
        <w:footnoteReference w:id="6"/>
      </w:r>
      <w:r w:rsidR="003E6223" w:rsidRPr="00E4452B">
        <w:rPr>
          <w:rFonts w:ascii="Calibri" w:eastAsia="Calibri" w:hAnsi="Calibri" w:cs="Calibri"/>
          <w:szCs w:val="24"/>
        </w:rPr>
        <w:t xml:space="preserve">. Dlatego nawet jeśli uda </w:t>
      </w:r>
      <w:r w:rsidR="00462AC9" w:rsidRPr="00E4452B">
        <w:rPr>
          <w:rFonts w:ascii="Calibri" w:eastAsia="Calibri" w:hAnsi="Calibri" w:cs="Calibri"/>
          <w:szCs w:val="24"/>
        </w:rPr>
        <w:t>nam s</w:t>
      </w:r>
      <w:r w:rsidR="003E6223" w:rsidRPr="00E4452B">
        <w:rPr>
          <w:rFonts w:ascii="Calibri" w:eastAsia="Calibri" w:hAnsi="Calibri" w:cs="Calibri"/>
          <w:szCs w:val="24"/>
        </w:rPr>
        <w:t>ię</w:t>
      </w:r>
      <w:r w:rsidR="00462AC9" w:rsidRPr="00E4452B">
        <w:rPr>
          <w:rFonts w:ascii="Calibri" w:eastAsia="Calibri" w:hAnsi="Calibri" w:cs="Calibri"/>
          <w:szCs w:val="24"/>
        </w:rPr>
        <w:t xml:space="preserve"> </w:t>
      </w:r>
      <w:r w:rsidR="003E6223" w:rsidRPr="00E4452B">
        <w:rPr>
          <w:rFonts w:ascii="Calibri" w:eastAsia="Calibri" w:hAnsi="Calibri" w:cs="Calibri"/>
          <w:szCs w:val="24"/>
        </w:rPr>
        <w:t xml:space="preserve">szybko tego pajęczaka ze skóry usunąć, samo ukłucie może </w:t>
      </w:r>
      <w:r w:rsidR="00A272E3">
        <w:rPr>
          <w:rFonts w:ascii="Calibri" w:eastAsia="Calibri" w:hAnsi="Calibri" w:cs="Calibri"/>
          <w:szCs w:val="24"/>
        </w:rPr>
        <w:t>prowadzić do</w:t>
      </w:r>
      <w:r w:rsidR="003E6223" w:rsidRPr="00E4452B">
        <w:rPr>
          <w:rFonts w:ascii="Calibri" w:eastAsia="Calibri" w:hAnsi="Calibri" w:cs="Calibri"/>
          <w:szCs w:val="24"/>
        </w:rPr>
        <w:t xml:space="preserve"> zakażenia się.</w:t>
      </w:r>
      <w:r w:rsidR="00DC7F5F" w:rsidRPr="00E4452B">
        <w:rPr>
          <w:rFonts w:ascii="Calibri" w:eastAsia="Calibri" w:hAnsi="Calibri" w:cs="Calibri"/>
          <w:szCs w:val="24"/>
        </w:rPr>
        <w:t xml:space="preserve"> </w:t>
      </w:r>
    </w:p>
    <w:p w14:paraId="379EB71D" w14:textId="5AAFF9EB" w:rsidR="001B0864" w:rsidRPr="00E4452B" w:rsidRDefault="001B0864" w:rsidP="001B0864">
      <w:pPr>
        <w:jc w:val="both"/>
        <w:rPr>
          <w:rFonts w:ascii="Calibri" w:eastAsia="Calibri" w:hAnsi="Calibri" w:cs="Calibri"/>
          <w:szCs w:val="24"/>
        </w:rPr>
      </w:pPr>
      <w:r w:rsidRPr="00E4452B">
        <w:rPr>
          <w:rFonts w:ascii="Calibri" w:eastAsia="Calibri" w:hAnsi="Calibri" w:cs="Calibri"/>
          <w:szCs w:val="24"/>
        </w:rPr>
        <w:t>Pomimo działań edukacyjnych, nadal świadomoś</w:t>
      </w:r>
      <w:r w:rsidR="00AA7262" w:rsidRPr="00E4452B">
        <w:rPr>
          <w:rFonts w:ascii="Calibri" w:eastAsia="Calibri" w:hAnsi="Calibri" w:cs="Calibri"/>
          <w:szCs w:val="24"/>
        </w:rPr>
        <w:t>ć</w:t>
      </w:r>
      <w:r w:rsidRPr="00E4452B">
        <w:rPr>
          <w:rFonts w:ascii="Calibri" w:eastAsia="Calibri" w:hAnsi="Calibri" w:cs="Calibri"/>
          <w:szCs w:val="24"/>
        </w:rPr>
        <w:t xml:space="preserve"> społeczn</w:t>
      </w:r>
      <w:r w:rsidR="00AA7262" w:rsidRPr="00E4452B">
        <w:rPr>
          <w:rFonts w:ascii="Calibri" w:eastAsia="Calibri" w:hAnsi="Calibri" w:cs="Calibri"/>
          <w:szCs w:val="24"/>
        </w:rPr>
        <w:t>a</w:t>
      </w:r>
      <w:r w:rsidRPr="00E4452B">
        <w:rPr>
          <w:rFonts w:ascii="Calibri" w:eastAsia="Calibri" w:hAnsi="Calibri" w:cs="Calibri"/>
          <w:szCs w:val="24"/>
        </w:rPr>
        <w:t xml:space="preserve"> na temat konsekwencji zakażenia KZM oraz możliwości profilaktycznych</w:t>
      </w:r>
      <w:r w:rsidR="00AA7262" w:rsidRPr="00E4452B">
        <w:rPr>
          <w:rFonts w:ascii="Calibri" w:eastAsia="Calibri" w:hAnsi="Calibri" w:cs="Calibri"/>
          <w:szCs w:val="24"/>
        </w:rPr>
        <w:t xml:space="preserve"> jest </w:t>
      </w:r>
      <w:r w:rsidR="00F80A2E" w:rsidRPr="00E4452B">
        <w:rPr>
          <w:rFonts w:ascii="Calibri" w:eastAsia="Calibri" w:hAnsi="Calibri" w:cs="Calibri"/>
          <w:szCs w:val="24"/>
        </w:rPr>
        <w:t>znikoma</w:t>
      </w:r>
      <w:r w:rsidRPr="00E4452B">
        <w:rPr>
          <w:rFonts w:ascii="Calibri" w:eastAsia="Calibri" w:hAnsi="Calibri" w:cs="Calibri"/>
          <w:szCs w:val="24"/>
        </w:rPr>
        <w:t xml:space="preserve">. Z tego powodu, z inicjatywy organizacji pacjentów, ośrodków naukowych oraz instytucji zajmujących się </w:t>
      </w:r>
      <w:r w:rsidRPr="00E4452B">
        <w:rPr>
          <w:rFonts w:ascii="Calibri" w:eastAsia="Calibri" w:hAnsi="Calibri" w:cs="Calibri"/>
          <w:color w:val="000000" w:themeColor="text1"/>
          <w:szCs w:val="24"/>
        </w:rPr>
        <w:t xml:space="preserve">zdrowiem </w:t>
      </w:r>
      <w:r w:rsidRPr="00E4452B">
        <w:rPr>
          <w:rFonts w:ascii="Calibri" w:eastAsia="Calibri" w:hAnsi="Calibri" w:cs="Calibri"/>
          <w:bCs/>
          <w:color w:val="000000" w:themeColor="text1"/>
          <w:szCs w:val="24"/>
          <w:u w:val="single"/>
        </w:rPr>
        <w:t xml:space="preserve">30 marca </w:t>
      </w:r>
      <w:r w:rsidR="00252BD6" w:rsidRPr="00E4452B">
        <w:rPr>
          <w:rFonts w:ascii="Calibri" w:eastAsia="Calibri" w:hAnsi="Calibri" w:cs="Calibri"/>
          <w:color w:val="000000" w:themeColor="text1"/>
          <w:szCs w:val="24"/>
          <w:u w:val="single"/>
        </w:rPr>
        <w:t>obchodz</w:t>
      </w:r>
      <w:r w:rsidR="00E4452B" w:rsidRPr="00E4452B">
        <w:rPr>
          <w:rFonts w:ascii="Calibri" w:eastAsia="Calibri" w:hAnsi="Calibri" w:cs="Calibri"/>
          <w:color w:val="000000" w:themeColor="text1"/>
          <w:szCs w:val="24"/>
          <w:u w:val="single"/>
        </w:rPr>
        <w:t>ony jest</w:t>
      </w:r>
      <w:r w:rsidRPr="00E4452B">
        <w:rPr>
          <w:rFonts w:ascii="Calibri" w:eastAsia="Calibri" w:hAnsi="Calibri" w:cs="Calibri"/>
          <w:bCs/>
          <w:color w:val="000000" w:themeColor="text1"/>
          <w:szCs w:val="24"/>
          <w:u w:val="single"/>
        </w:rPr>
        <w:t xml:space="preserve"> Ogólnopolski</w:t>
      </w:r>
      <w:r w:rsidR="00252BD6" w:rsidRPr="00E4452B">
        <w:rPr>
          <w:rFonts w:ascii="Calibri" w:eastAsia="Calibri" w:hAnsi="Calibri" w:cs="Calibri"/>
          <w:bCs/>
          <w:color w:val="000000" w:themeColor="text1"/>
          <w:szCs w:val="24"/>
          <w:u w:val="single"/>
        </w:rPr>
        <w:t xml:space="preserve"> </w:t>
      </w:r>
      <w:r w:rsidRPr="00E4452B">
        <w:rPr>
          <w:rFonts w:ascii="Calibri" w:eastAsia="Calibri" w:hAnsi="Calibri" w:cs="Calibri"/>
          <w:bCs/>
          <w:color w:val="000000" w:themeColor="text1"/>
          <w:szCs w:val="24"/>
          <w:u w:val="single"/>
        </w:rPr>
        <w:t>D</w:t>
      </w:r>
      <w:r w:rsidR="00252BD6" w:rsidRPr="00E4452B">
        <w:rPr>
          <w:rFonts w:ascii="Calibri" w:eastAsia="Calibri" w:hAnsi="Calibri" w:cs="Calibri"/>
          <w:bCs/>
          <w:color w:val="000000" w:themeColor="text1"/>
          <w:szCs w:val="24"/>
          <w:u w:val="single"/>
        </w:rPr>
        <w:t>zień</w:t>
      </w:r>
      <w:r w:rsidRPr="00E4452B">
        <w:rPr>
          <w:rFonts w:ascii="Calibri" w:eastAsia="Calibri" w:hAnsi="Calibri" w:cs="Calibri"/>
          <w:bCs/>
          <w:color w:val="000000" w:themeColor="text1"/>
          <w:szCs w:val="24"/>
          <w:u w:val="single"/>
        </w:rPr>
        <w:t xml:space="preserve"> Świadomości </w:t>
      </w:r>
      <w:r w:rsidR="00AA7262" w:rsidRPr="00E4452B">
        <w:rPr>
          <w:rFonts w:ascii="Calibri" w:eastAsia="Calibri" w:hAnsi="Calibri" w:cs="Calibri"/>
          <w:bCs/>
          <w:color w:val="000000" w:themeColor="text1"/>
          <w:szCs w:val="24"/>
          <w:u w:val="single"/>
        </w:rPr>
        <w:t>KZM</w:t>
      </w:r>
      <w:r w:rsidR="00E4452B" w:rsidRPr="00E4452B">
        <w:rPr>
          <w:rFonts w:ascii="Calibri" w:eastAsia="Calibri" w:hAnsi="Calibri" w:cs="Calibri"/>
          <w:bCs/>
          <w:color w:val="000000" w:themeColor="text1"/>
          <w:szCs w:val="24"/>
          <w:u w:val="single"/>
        </w:rPr>
        <w:t>,</w:t>
      </w:r>
      <w:r w:rsidR="00E4452B" w:rsidRPr="00E4452B">
        <w:rPr>
          <w:rFonts w:ascii="Calibri" w:eastAsia="Calibri" w:hAnsi="Calibri" w:cs="Calibri"/>
          <w:bCs/>
          <w:color w:val="000000" w:themeColor="text1"/>
          <w:szCs w:val="24"/>
        </w:rPr>
        <w:t xml:space="preserve"> </w:t>
      </w:r>
      <w:r w:rsidR="00E4452B" w:rsidRPr="00E4452B">
        <w:rPr>
          <w:rFonts w:ascii="Calibri" w:eastAsia="Calibri" w:hAnsi="Calibri" w:cs="Calibri"/>
          <w:color w:val="000000" w:themeColor="text1"/>
          <w:szCs w:val="24"/>
        </w:rPr>
        <w:t>który ma zwrócić uwagę na ten problem zdrowotny</w:t>
      </w:r>
      <w:r w:rsidR="00AA7262" w:rsidRPr="00E4452B">
        <w:rPr>
          <w:rFonts w:ascii="Calibri" w:eastAsia="Calibri" w:hAnsi="Calibri" w:cs="Calibri"/>
          <w:color w:val="000000" w:themeColor="text1"/>
          <w:szCs w:val="24"/>
        </w:rPr>
        <w:t>.</w:t>
      </w:r>
      <w:r w:rsidR="00AA7262" w:rsidRPr="00E4452B">
        <w:rPr>
          <w:rFonts w:ascii="Calibri" w:eastAsia="Calibri" w:hAnsi="Calibri" w:cs="Calibri"/>
          <w:szCs w:val="24"/>
        </w:rPr>
        <w:t xml:space="preserve"> </w:t>
      </w:r>
    </w:p>
    <w:p w14:paraId="0F8853E2" w14:textId="77777777" w:rsidR="00E86BDB" w:rsidRPr="00DA04DC" w:rsidRDefault="00E86BDB">
      <w:pPr>
        <w:spacing w:line="240" w:lineRule="auto"/>
        <w:jc w:val="both"/>
        <w:rPr>
          <w:rFonts w:ascii="Calibri" w:eastAsia="Calibri" w:hAnsi="Calibri" w:cs="Calibri"/>
          <w:sz w:val="24"/>
          <w:szCs w:val="24"/>
        </w:rPr>
      </w:pPr>
    </w:p>
    <w:p w14:paraId="0E53467E" w14:textId="1A5BDD26" w:rsidR="006571CD" w:rsidRPr="00346416" w:rsidRDefault="00E4452B" w:rsidP="00344A11">
      <w:pPr>
        <w:jc w:val="both"/>
        <w:rPr>
          <w:rFonts w:ascii="Calibri" w:eastAsia="Calibri" w:hAnsi="Calibri" w:cs="Calibri"/>
          <w:b/>
          <w:sz w:val="20"/>
          <w:szCs w:val="20"/>
        </w:rPr>
      </w:pPr>
      <w:r w:rsidRPr="00346416">
        <w:rPr>
          <w:rFonts w:ascii="Calibri" w:eastAsia="Calibri" w:hAnsi="Calibri" w:cs="Calibri"/>
          <w:b/>
          <w:sz w:val="20"/>
          <w:szCs w:val="20"/>
        </w:rPr>
        <w:t xml:space="preserve">Kiedy </w:t>
      </w:r>
      <w:r w:rsidR="00F80A2E" w:rsidRPr="00346416">
        <w:rPr>
          <w:rFonts w:ascii="Calibri" w:eastAsia="Calibri" w:hAnsi="Calibri" w:cs="Calibri"/>
          <w:b/>
          <w:sz w:val="20"/>
          <w:szCs w:val="20"/>
        </w:rPr>
        <w:t xml:space="preserve">KZM </w:t>
      </w:r>
      <w:r w:rsidRPr="00346416">
        <w:rPr>
          <w:rFonts w:ascii="Calibri" w:eastAsia="Calibri" w:hAnsi="Calibri" w:cs="Calibri"/>
          <w:b/>
          <w:sz w:val="20"/>
          <w:szCs w:val="20"/>
        </w:rPr>
        <w:t>staje się</w:t>
      </w:r>
      <w:r w:rsidR="00F80A2E" w:rsidRPr="00346416">
        <w:rPr>
          <w:rFonts w:ascii="Calibri" w:eastAsia="Calibri" w:hAnsi="Calibri" w:cs="Calibri"/>
          <w:b/>
          <w:sz w:val="20"/>
          <w:szCs w:val="20"/>
        </w:rPr>
        <w:t xml:space="preserve"> groźny dla naszego mózgu</w:t>
      </w:r>
      <w:r w:rsidR="00344A11" w:rsidRPr="00346416">
        <w:rPr>
          <w:rFonts w:ascii="Calibri" w:eastAsia="Calibri" w:hAnsi="Calibri" w:cs="Calibri"/>
          <w:b/>
          <w:sz w:val="20"/>
          <w:szCs w:val="20"/>
        </w:rPr>
        <w:t xml:space="preserve">. </w:t>
      </w:r>
      <w:r w:rsidR="00344A11" w:rsidRPr="00346416">
        <w:rPr>
          <w:rFonts w:ascii="Calibri" w:eastAsia="Calibri" w:hAnsi="Calibri" w:cs="Calibri"/>
          <w:sz w:val="20"/>
          <w:szCs w:val="20"/>
        </w:rPr>
        <w:t>Wirus KZM to podstępna choroba i istnieje kilka scenariuszy jej przebiegu. Od niegroźnych objawów podobnych do grypy po zmiany w ośrodkowym układzie nerwowym</w:t>
      </w:r>
      <w:r w:rsidR="00344A11" w:rsidRPr="00346416">
        <w:rPr>
          <w:rStyle w:val="Odwoanieprzypisudolnego"/>
          <w:rFonts w:ascii="Calibri" w:eastAsia="Calibri" w:hAnsi="Calibri" w:cs="Calibri"/>
          <w:sz w:val="20"/>
          <w:szCs w:val="20"/>
        </w:rPr>
        <w:footnoteReference w:id="7"/>
      </w:r>
      <w:r w:rsidR="00344A11" w:rsidRPr="00346416">
        <w:rPr>
          <w:rFonts w:ascii="Calibri" w:eastAsia="Calibri" w:hAnsi="Calibri" w:cs="Calibri"/>
          <w:sz w:val="20"/>
          <w:szCs w:val="20"/>
        </w:rPr>
        <w:t>. Powikłania w wyniku zakażenia wirusem KZM występują nawet u co drugiego chorego 58%, u których rozwinęła się neurologiczna faza choroby</w:t>
      </w:r>
      <w:r w:rsidR="00344A11" w:rsidRPr="00346416">
        <w:rPr>
          <w:rStyle w:val="Odwoanieprzypisudolnego"/>
          <w:rFonts w:ascii="Calibri" w:eastAsia="Calibri" w:hAnsi="Calibri" w:cs="Calibri"/>
          <w:sz w:val="20"/>
          <w:szCs w:val="20"/>
        </w:rPr>
        <w:footnoteReference w:id="8"/>
      </w:r>
      <w:r w:rsidR="00344A11" w:rsidRPr="00346416">
        <w:rPr>
          <w:rFonts w:ascii="Calibri" w:eastAsia="Calibri" w:hAnsi="Calibri" w:cs="Calibri"/>
          <w:sz w:val="20"/>
          <w:szCs w:val="20"/>
        </w:rPr>
        <w:t xml:space="preserve">. </w:t>
      </w:r>
      <w:r w:rsidR="008D7F91" w:rsidRPr="00346416">
        <w:rPr>
          <w:rFonts w:ascii="Calibri" w:eastAsia="Calibri" w:hAnsi="Calibri" w:cs="Calibri"/>
          <w:sz w:val="20"/>
          <w:szCs w:val="20"/>
        </w:rPr>
        <w:t xml:space="preserve"> </w:t>
      </w:r>
      <w:r w:rsidR="008D7F91" w:rsidRPr="00346416">
        <w:rPr>
          <w:rFonts w:asciiTheme="majorHAnsi" w:hAnsiTheme="majorHAnsi" w:cstheme="majorHAnsi"/>
          <w:sz w:val="20"/>
          <w:szCs w:val="20"/>
          <w:lang w:eastAsia="en-US"/>
        </w:rPr>
        <w:t>Mogą występować powikłania psychiatryczne (w tym depresja, zaburzenia koncentracji i pamięci)</w:t>
      </w:r>
      <w:r w:rsidR="008D7F91" w:rsidRPr="00346416">
        <w:rPr>
          <w:rStyle w:val="Odwoanieprzypisudolnego"/>
          <w:rFonts w:asciiTheme="majorHAnsi" w:hAnsiTheme="majorHAnsi" w:cstheme="majorHAnsi"/>
          <w:sz w:val="20"/>
          <w:szCs w:val="20"/>
          <w:lang w:eastAsia="en-US"/>
        </w:rPr>
        <w:footnoteReference w:id="9"/>
      </w:r>
      <w:r w:rsidR="006571CD" w:rsidRPr="00346416">
        <w:rPr>
          <w:rFonts w:asciiTheme="majorHAnsi" w:hAnsiTheme="majorHAnsi" w:cstheme="majorHAnsi"/>
          <w:sz w:val="20"/>
          <w:szCs w:val="20"/>
          <w:lang w:eastAsia="en-US"/>
        </w:rPr>
        <w:t>,</w:t>
      </w:r>
      <w:r w:rsidR="008D7F91" w:rsidRPr="00346416">
        <w:rPr>
          <w:rFonts w:asciiTheme="majorHAnsi" w:hAnsiTheme="majorHAnsi" w:cstheme="majorHAnsi"/>
          <w:sz w:val="20"/>
          <w:szCs w:val="20"/>
          <w:lang w:eastAsia="en-US"/>
        </w:rPr>
        <w:t xml:space="preserve"> </w:t>
      </w:r>
      <w:r w:rsidR="006571CD" w:rsidRPr="00346416">
        <w:rPr>
          <w:rFonts w:ascii="Calibri" w:eastAsia="Calibri" w:hAnsi="Calibri" w:cs="Calibri"/>
          <w:sz w:val="20"/>
          <w:szCs w:val="20"/>
        </w:rPr>
        <w:t>a u dzieci,</w:t>
      </w:r>
      <w:r w:rsidR="000B0A41" w:rsidRPr="00346416">
        <w:rPr>
          <w:rFonts w:ascii="Calibri" w:eastAsia="Calibri" w:hAnsi="Calibri" w:cs="Calibri"/>
          <w:sz w:val="20"/>
          <w:szCs w:val="20"/>
        </w:rPr>
        <w:t xml:space="preserve"> KZM</w:t>
      </w:r>
      <w:r w:rsidR="006571CD" w:rsidRPr="00346416">
        <w:rPr>
          <w:rFonts w:ascii="Calibri" w:eastAsia="Calibri" w:hAnsi="Calibri" w:cs="Calibri"/>
          <w:sz w:val="20"/>
          <w:szCs w:val="20"/>
        </w:rPr>
        <w:t xml:space="preserve"> może spowodować długotrwałe następstwa m.in. problemy w nauce, </w:t>
      </w:r>
      <w:r w:rsidR="006571CD" w:rsidRPr="00346416">
        <w:rPr>
          <w:rFonts w:ascii="Calibri" w:eastAsia="Calibri" w:hAnsi="Calibri" w:cs="Calibri"/>
          <w:sz w:val="20"/>
          <w:szCs w:val="20"/>
        </w:rPr>
        <w:lastRenderedPageBreak/>
        <w:t>koncentracji czy zaburzenia zachowania.</w:t>
      </w:r>
      <w:r w:rsidR="006571CD" w:rsidRPr="00346416">
        <w:rPr>
          <w:rFonts w:ascii="Calibri" w:eastAsia="Calibri" w:hAnsi="Calibri" w:cs="Calibri"/>
          <w:sz w:val="20"/>
          <w:szCs w:val="20"/>
          <w:vertAlign w:val="superscript"/>
        </w:rPr>
        <w:footnoteReference w:id="10"/>
      </w:r>
      <w:r w:rsidR="006571CD" w:rsidRPr="00346416">
        <w:rPr>
          <w:rFonts w:ascii="Calibri" w:eastAsia="Calibri" w:hAnsi="Calibri" w:cs="Calibri"/>
          <w:sz w:val="20"/>
          <w:szCs w:val="20"/>
        </w:rPr>
        <w:t xml:space="preserve"> </w:t>
      </w:r>
      <w:r w:rsidR="006571CD" w:rsidRPr="00346416">
        <w:rPr>
          <w:rFonts w:ascii="Calibri" w:eastAsia="Calibri" w:hAnsi="Calibri" w:cs="Calibri"/>
          <w:i/>
          <w:sz w:val="20"/>
          <w:szCs w:val="20"/>
        </w:rPr>
        <w:t>– Choroba może przebiegać łagodnie, ale też z zajęciem ośrodkowego układu nerwowego. Jej ciężki przebieg jest szczególnie niebezpieczny dla dzieci, ponieważ ich mózg jest w trakcie rozwijania się, dojrzewania. Nawet jego niewielkie uszkodzenia mogą mieć dla dzieci ogromne konsekwencje w przyszłości.</w:t>
      </w:r>
      <w:r w:rsidR="006571CD" w:rsidRPr="00346416">
        <w:rPr>
          <w:rFonts w:ascii="Calibri" w:eastAsia="Calibri" w:hAnsi="Calibri" w:cs="Calibri"/>
          <w:sz w:val="20"/>
          <w:szCs w:val="20"/>
        </w:rPr>
        <w:t xml:space="preserve"> - tłumaczy</w:t>
      </w:r>
      <w:r w:rsidR="006571CD" w:rsidRPr="00346416">
        <w:rPr>
          <w:rFonts w:ascii="Calibri" w:eastAsia="Calibri" w:hAnsi="Calibri" w:cs="Calibri"/>
          <w:b/>
          <w:sz w:val="20"/>
          <w:szCs w:val="20"/>
        </w:rPr>
        <w:t xml:space="preserve"> prof. dr hab. med. Joanna Zajkowska </w:t>
      </w:r>
      <w:r w:rsidR="006571CD" w:rsidRPr="00346416">
        <w:rPr>
          <w:rFonts w:ascii="Calibri" w:eastAsia="Calibri" w:hAnsi="Calibri" w:cs="Calibri"/>
          <w:sz w:val="20"/>
          <w:szCs w:val="20"/>
        </w:rPr>
        <w:t>z Kliniki Chorób Zakaźnych i Neuroinfekcji, Uniwersyteckiego Szpitala Klinicznego w Białymstoku.</w:t>
      </w:r>
    </w:p>
    <w:p w14:paraId="066B9877" w14:textId="77777777" w:rsidR="00346416" w:rsidRDefault="00346416" w:rsidP="00DE2683">
      <w:pPr>
        <w:jc w:val="both"/>
        <w:rPr>
          <w:rFonts w:asciiTheme="majorHAnsi" w:hAnsiTheme="majorHAnsi" w:cstheme="majorHAnsi"/>
          <w:sz w:val="20"/>
          <w:szCs w:val="20"/>
          <w:lang w:eastAsia="en-US"/>
        </w:rPr>
      </w:pPr>
    </w:p>
    <w:p w14:paraId="46B9195A" w14:textId="2DEA0918" w:rsidR="00344A11" w:rsidRPr="00346416" w:rsidRDefault="00346416" w:rsidP="00DE2683">
      <w:pPr>
        <w:jc w:val="both"/>
        <w:rPr>
          <w:rFonts w:ascii="Times New Roman" w:eastAsia="Times New Roman" w:hAnsi="Times New Roman" w:cs="Times New Roman"/>
          <w:sz w:val="20"/>
          <w:szCs w:val="20"/>
          <w:lang w:val="pl-PL"/>
        </w:rPr>
      </w:pPr>
      <w:r w:rsidRPr="00346416">
        <w:rPr>
          <w:rFonts w:asciiTheme="majorHAnsi" w:hAnsiTheme="majorHAnsi" w:cstheme="majorHAnsi"/>
          <w:sz w:val="20"/>
          <w:szCs w:val="20"/>
          <w:lang w:eastAsia="en-US"/>
        </w:rPr>
        <w:t>N</w:t>
      </w:r>
      <w:r w:rsidR="008D7F91" w:rsidRPr="00346416">
        <w:rPr>
          <w:rFonts w:asciiTheme="majorHAnsi" w:hAnsiTheme="majorHAnsi" w:cstheme="majorHAnsi"/>
          <w:sz w:val="20"/>
          <w:szCs w:val="20"/>
          <w:lang w:eastAsia="en-US"/>
        </w:rPr>
        <w:t xml:space="preserve">ajpoważniejsze powikłania KZM obejmują porażenia i niedowłady. </w:t>
      </w:r>
      <w:r w:rsidR="00344A11" w:rsidRPr="00346416">
        <w:rPr>
          <w:rFonts w:asciiTheme="majorHAnsi" w:eastAsia="Calibri" w:hAnsiTheme="majorHAnsi" w:cstheme="majorHAnsi"/>
          <w:sz w:val="20"/>
          <w:szCs w:val="20"/>
        </w:rPr>
        <w:t>Sku</w:t>
      </w:r>
      <w:r w:rsidR="00344A11" w:rsidRPr="00346416">
        <w:rPr>
          <w:rFonts w:ascii="Calibri" w:eastAsia="Calibri" w:hAnsi="Calibri" w:cs="Calibri"/>
          <w:sz w:val="20"/>
          <w:szCs w:val="20"/>
        </w:rPr>
        <w:t xml:space="preserve">tkiem </w:t>
      </w:r>
      <w:r w:rsidR="008D7F91" w:rsidRPr="00346416">
        <w:rPr>
          <w:rFonts w:ascii="Calibri" w:eastAsia="Calibri" w:hAnsi="Calibri" w:cs="Calibri"/>
          <w:sz w:val="20"/>
          <w:szCs w:val="20"/>
        </w:rPr>
        <w:t xml:space="preserve">tych </w:t>
      </w:r>
      <w:r w:rsidR="00344A11" w:rsidRPr="00346416">
        <w:rPr>
          <w:rFonts w:ascii="Calibri" w:eastAsia="Calibri" w:hAnsi="Calibri" w:cs="Calibri"/>
          <w:sz w:val="20"/>
          <w:szCs w:val="20"/>
        </w:rPr>
        <w:t>powikłań może być nawet niepełnosprawność.</w:t>
      </w:r>
      <w:r w:rsidR="00344A11" w:rsidRPr="00346416">
        <w:rPr>
          <w:rStyle w:val="Odwoanieprzypisudolnego"/>
          <w:rFonts w:ascii="Calibri" w:eastAsia="Calibri" w:hAnsi="Calibri" w:cs="Calibri"/>
          <w:sz w:val="20"/>
          <w:szCs w:val="20"/>
        </w:rPr>
        <w:footnoteReference w:id="11"/>
      </w:r>
      <w:r w:rsidR="00344A11" w:rsidRPr="00346416">
        <w:rPr>
          <w:rFonts w:ascii="Calibri" w:eastAsia="Calibri" w:hAnsi="Calibri" w:cs="Calibri"/>
          <w:sz w:val="20"/>
          <w:szCs w:val="20"/>
        </w:rPr>
        <w:t xml:space="preserve"> W takim przypadku rehabilitacja trwa długo oraz zdarza się, że powikłania są nieodwracalne</w:t>
      </w:r>
      <w:r w:rsidR="00344A11" w:rsidRPr="00346416">
        <w:rPr>
          <w:rFonts w:asciiTheme="majorHAnsi" w:eastAsia="Calibri" w:hAnsiTheme="majorHAnsi" w:cstheme="majorHAnsi"/>
          <w:sz w:val="20"/>
          <w:szCs w:val="20"/>
        </w:rPr>
        <w:t>.</w:t>
      </w:r>
      <w:r w:rsidR="003D133B" w:rsidRPr="00346416">
        <w:rPr>
          <w:rFonts w:asciiTheme="majorHAnsi" w:eastAsia="Calibri" w:hAnsiTheme="majorHAnsi" w:cstheme="majorHAnsi"/>
          <w:sz w:val="20"/>
          <w:szCs w:val="20"/>
        </w:rPr>
        <w:t xml:space="preserve"> Wirus może więc długotrwale wpływać negatywnie na sprawność fizyczną i zdolność do pracy.</w:t>
      </w:r>
      <w:r w:rsidR="000B0A41" w:rsidRPr="00346416">
        <w:rPr>
          <w:rStyle w:val="Odwoanieprzypisudolnego"/>
          <w:rFonts w:asciiTheme="majorHAnsi" w:eastAsia="Calibri" w:hAnsiTheme="majorHAnsi" w:cstheme="majorHAnsi"/>
          <w:sz w:val="20"/>
          <w:szCs w:val="20"/>
        </w:rPr>
        <w:footnoteReference w:id="12"/>
      </w:r>
      <w:r w:rsidR="00344A11" w:rsidRPr="00346416">
        <w:rPr>
          <w:rFonts w:ascii="Calibri" w:eastAsia="Calibri" w:hAnsi="Calibri" w:cs="Calibri"/>
          <w:sz w:val="20"/>
          <w:szCs w:val="20"/>
        </w:rPr>
        <w:t xml:space="preserve"> </w:t>
      </w:r>
      <w:r w:rsidR="00344A11" w:rsidRPr="00346416">
        <w:rPr>
          <w:rFonts w:ascii="Calibri" w:eastAsia="Calibri" w:hAnsi="Calibri" w:cs="Calibri"/>
          <w:i/>
          <w:sz w:val="20"/>
          <w:szCs w:val="20"/>
        </w:rPr>
        <w:t xml:space="preserve">– Uszkodzenia motoryczne spowodowane powikłaniami można w pewnym stopniu zniwelować rehabilitacją. Przy kilku cyklach rehabilitacji udaje się poprawić ruchomość kończyn ale nie odzyskuje się pełnej sprawności. Nie da się w ogóle „naprawić” takich uszkodzeń jak zaniki mięśni. Masa mięśniowa nie odbudowuje się, przez co kończyny są słabsze. Nie da się tego </w:t>
      </w:r>
      <w:proofErr w:type="spellStart"/>
      <w:r w:rsidR="00344A11" w:rsidRPr="00346416">
        <w:rPr>
          <w:rFonts w:ascii="Calibri" w:eastAsia="Calibri" w:hAnsi="Calibri" w:cs="Calibri"/>
          <w:i/>
          <w:sz w:val="20"/>
          <w:szCs w:val="20"/>
        </w:rPr>
        <w:t>wyrehabilitować</w:t>
      </w:r>
      <w:proofErr w:type="spellEnd"/>
      <w:r w:rsidR="00344A11" w:rsidRPr="00346416">
        <w:rPr>
          <w:rFonts w:ascii="Calibri" w:eastAsia="Calibri" w:hAnsi="Calibri" w:cs="Calibri"/>
          <w:i/>
          <w:sz w:val="20"/>
          <w:szCs w:val="20"/>
        </w:rPr>
        <w:t xml:space="preserve"> </w:t>
      </w:r>
      <w:r w:rsidR="00344A11" w:rsidRPr="00346416">
        <w:rPr>
          <w:rFonts w:ascii="Calibri" w:eastAsia="Calibri" w:hAnsi="Calibri" w:cs="Calibri"/>
          <w:sz w:val="20"/>
          <w:szCs w:val="20"/>
        </w:rPr>
        <w:t xml:space="preserve">– </w:t>
      </w:r>
      <w:r w:rsidR="00344A11" w:rsidRPr="00346416">
        <w:rPr>
          <w:rFonts w:ascii="Calibri" w:eastAsia="Calibri" w:hAnsi="Calibri" w:cs="Calibri"/>
          <w:b/>
          <w:sz w:val="20"/>
          <w:szCs w:val="20"/>
        </w:rPr>
        <w:t>mówi dr Zajkowska</w:t>
      </w:r>
      <w:r w:rsidR="00344A11" w:rsidRPr="00346416">
        <w:rPr>
          <w:rFonts w:ascii="Calibri" w:eastAsia="Calibri" w:hAnsi="Calibri" w:cs="Calibri"/>
          <w:sz w:val="20"/>
          <w:szCs w:val="20"/>
        </w:rPr>
        <w:t>.</w:t>
      </w:r>
    </w:p>
    <w:p w14:paraId="1278588E" w14:textId="77777777" w:rsidR="00346416" w:rsidRPr="00346416" w:rsidRDefault="00346416">
      <w:pPr>
        <w:jc w:val="both"/>
        <w:rPr>
          <w:rFonts w:ascii="Calibri" w:eastAsia="Calibri" w:hAnsi="Calibri" w:cs="Calibri"/>
          <w:b/>
          <w:bCs/>
          <w:sz w:val="20"/>
          <w:szCs w:val="20"/>
        </w:rPr>
      </w:pPr>
    </w:p>
    <w:p w14:paraId="7CBA9D02" w14:textId="12F0BC3B" w:rsidR="00E86BDB" w:rsidRPr="00346416" w:rsidRDefault="00344A11">
      <w:pPr>
        <w:jc w:val="both"/>
        <w:rPr>
          <w:rFonts w:ascii="Calibri" w:eastAsia="Calibri" w:hAnsi="Calibri" w:cs="Calibri"/>
          <w:sz w:val="20"/>
          <w:szCs w:val="20"/>
        </w:rPr>
      </w:pPr>
      <w:r w:rsidRPr="00346416">
        <w:rPr>
          <w:rFonts w:ascii="Calibri" w:eastAsia="Calibri" w:hAnsi="Calibri" w:cs="Calibri"/>
          <w:b/>
          <w:bCs/>
          <w:sz w:val="20"/>
          <w:szCs w:val="20"/>
        </w:rPr>
        <w:t>Kto jest w grupie ryzyka?</w:t>
      </w:r>
      <w:r w:rsidRPr="00346416">
        <w:rPr>
          <w:rFonts w:ascii="Calibri" w:eastAsia="Calibri" w:hAnsi="Calibri" w:cs="Calibri"/>
          <w:sz w:val="20"/>
          <w:szCs w:val="20"/>
        </w:rPr>
        <w:t xml:space="preserve"> W związku z powszechnym występowaniem kleszczy, na KZM może zachorować każdy, kto spędza czas na </w:t>
      </w:r>
      <w:r w:rsidR="00A272E3">
        <w:rPr>
          <w:rFonts w:ascii="Calibri" w:eastAsia="Calibri" w:hAnsi="Calibri" w:cs="Calibri"/>
          <w:sz w:val="20"/>
          <w:szCs w:val="20"/>
        </w:rPr>
        <w:t>świeżym powietrzu.</w:t>
      </w:r>
      <w:r w:rsidR="00236B9A" w:rsidRPr="00346416">
        <w:rPr>
          <w:rFonts w:ascii="Calibri" w:eastAsia="Calibri" w:hAnsi="Calibri" w:cs="Calibri"/>
          <w:sz w:val="20"/>
          <w:szCs w:val="20"/>
        </w:rPr>
        <w:t xml:space="preserve"> Cały obszar Polski powinien być traktowany jak zagrożony wystąpieniem KZM, </w:t>
      </w:r>
      <w:r w:rsidR="00F92266" w:rsidRPr="00346416">
        <w:rPr>
          <w:rFonts w:ascii="Calibri" w:eastAsia="Calibri" w:hAnsi="Calibri" w:cs="Calibri"/>
          <w:sz w:val="20"/>
          <w:szCs w:val="20"/>
        </w:rPr>
        <w:t>poziom endemiczności jest natomiast zróżnicowany.</w:t>
      </w:r>
      <w:r w:rsidR="00F92266" w:rsidRPr="00346416">
        <w:rPr>
          <w:rStyle w:val="Odwoanieprzypisudolnego"/>
          <w:rFonts w:ascii="Calibri" w:eastAsia="Calibri" w:hAnsi="Calibri" w:cs="Calibri"/>
          <w:sz w:val="20"/>
          <w:szCs w:val="20"/>
        </w:rPr>
        <w:footnoteReference w:id="13"/>
      </w:r>
      <w:r w:rsidR="00F92266" w:rsidRPr="00346416">
        <w:rPr>
          <w:rFonts w:ascii="Calibri" w:eastAsia="Calibri" w:hAnsi="Calibri" w:cs="Calibri"/>
          <w:sz w:val="20"/>
          <w:szCs w:val="20"/>
        </w:rPr>
        <w:t xml:space="preserve"> </w:t>
      </w:r>
      <w:r w:rsidR="000B0A41" w:rsidRPr="00346416">
        <w:rPr>
          <w:rFonts w:ascii="Calibri" w:eastAsia="Calibri" w:hAnsi="Calibri" w:cs="Calibri"/>
          <w:sz w:val="20"/>
          <w:szCs w:val="20"/>
        </w:rPr>
        <w:t xml:space="preserve">Ważne jest też nie tylko gdzie, ale jak spędzamy czas. To ryzyko wzrasta jeśli jesteśmy osobami aktywnymi, lubimy chodzić po lesie, jesteśmy biegaczami lub mamy małe dzieci, które uwielbiają eksplorować naturę. Jeżeli dodatkowo </w:t>
      </w:r>
      <w:r w:rsidR="00536729" w:rsidRPr="00346416">
        <w:rPr>
          <w:rFonts w:ascii="Calibri" w:eastAsia="Calibri" w:hAnsi="Calibri" w:cs="Calibri"/>
          <w:sz w:val="20"/>
          <w:szCs w:val="20"/>
        </w:rPr>
        <w:t xml:space="preserve">nasz ogólny stan zdrowia i odporność są osłabione szanse na zakażenie wirusem są jeszcze większe.  </w:t>
      </w:r>
      <w:r w:rsidR="00236B9A" w:rsidRPr="00346416">
        <w:rPr>
          <w:rFonts w:ascii="Calibri" w:eastAsia="Calibri" w:hAnsi="Calibri" w:cs="Calibri"/>
          <w:bCs/>
          <w:sz w:val="20"/>
          <w:szCs w:val="20"/>
        </w:rPr>
        <w:t xml:space="preserve">- </w:t>
      </w:r>
      <w:r w:rsidR="003E6223" w:rsidRPr="00346416">
        <w:rPr>
          <w:rFonts w:ascii="Calibri" w:eastAsia="Calibri" w:hAnsi="Calibri" w:cs="Calibri"/>
          <w:i/>
          <w:sz w:val="20"/>
          <w:szCs w:val="20"/>
        </w:rPr>
        <w:t xml:space="preserve">KZM jest też szczególnie groźne dla osób starszych oraz tych z upośledzoną odpornością (leczeni z powodu łuszczycy, reumatoidalnego zapalenia stawów, czy innych chorób z autoagresji). Nie mają one tej obrony organizmu, która pozwala na zatrzymanie replikacji wirusa. Przebieg choroby może być wtedy dramatyczny. Choć trzeba pamiętać, że u młodych, zdrowych ludzi, choroba również potrafi przebiegać z zajęciem ośrodkowego układu nerwowego, z porażeniami i tak naprawdę trudno nam lekarzom powiedzieć, dlaczego tak się dzieje </w:t>
      </w:r>
      <w:r w:rsidR="00236B9A" w:rsidRPr="00346416">
        <w:rPr>
          <w:rFonts w:ascii="Calibri" w:eastAsia="Calibri" w:hAnsi="Calibri" w:cs="Calibri"/>
          <w:i/>
          <w:sz w:val="20"/>
          <w:szCs w:val="20"/>
        </w:rPr>
        <w:t xml:space="preserve">– </w:t>
      </w:r>
      <w:r w:rsidR="00236B9A" w:rsidRPr="00346416">
        <w:rPr>
          <w:rFonts w:ascii="Calibri" w:eastAsia="Calibri" w:hAnsi="Calibri" w:cs="Calibri"/>
          <w:iCs/>
          <w:sz w:val="20"/>
          <w:szCs w:val="20"/>
        </w:rPr>
        <w:t xml:space="preserve">wyjaśnia dr </w:t>
      </w:r>
      <w:r w:rsidR="003E6223" w:rsidRPr="00346416">
        <w:rPr>
          <w:rFonts w:ascii="Calibri" w:eastAsia="Calibri" w:hAnsi="Calibri" w:cs="Calibri"/>
          <w:iCs/>
          <w:sz w:val="20"/>
          <w:szCs w:val="20"/>
        </w:rPr>
        <w:t>Zajkowska</w:t>
      </w:r>
      <w:r w:rsidR="006571CD" w:rsidRPr="00346416">
        <w:rPr>
          <w:rFonts w:ascii="Calibri" w:eastAsia="Calibri" w:hAnsi="Calibri" w:cs="Calibri"/>
          <w:sz w:val="20"/>
          <w:szCs w:val="20"/>
        </w:rPr>
        <w:t>.</w:t>
      </w:r>
      <w:r w:rsidR="003E6223" w:rsidRPr="00346416">
        <w:rPr>
          <w:rFonts w:ascii="Calibri" w:eastAsia="Calibri" w:hAnsi="Calibri" w:cs="Calibri"/>
          <w:sz w:val="20"/>
          <w:szCs w:val="20"/>
        </w:rPr>
        <w:t xml:space="preserve"> </w:t>
      </w:r>
    </w:p>
    <w:p w14:paraId="5D7C76CC" w14:textId="4F0A69C3" w:rsidR="00346416" w:rsidRPr="00346416" w:rsidRDefault="00536729" w:rsidP="00346416">
      <w:pPr>
        <w:jc w:val="both"/>
        <w:rPr>
          <w:rFonts w:ascii="Calibri" w:eastAsia="Calibri" w:hAnsi="Calibri" w:cs="Calibri"/>
          <w:sz w:val="20"/>
          <w:szCs w:val="20"/>
        </w:rPr>
      </w:pPr>
      <w:r w:rsidRPr="00346416">
        <w:rPr>
          <w:rFonts w:ascii="Calibri" w:eastAsia="Calibri" w:hAnsi="Calibri" w:cs="Calibri"/>
          <w:b/>
          <w:bCs/>
          <w:sz w:val="20"/>
          <w:szCs w:val="20"/>
        </w:rPr>
        <w:t xml:space="preserve">Jak uchronić się przed KZM? </w:t>
      </w:r>
      <w:r w:rsidR="00E86BDB" w:rsidRPr="00346416">
        <w:rPr>
          <w:rFonts w:asciiTheme="majorHAnsi" w:hAnsiTheme="majorHAnsi" w:cstheme="majorHAnsi"/>
          <w:sz w:val="20"/>
          <w:szCs w:val="20"/>
        </w:rPr>
        <w:t xml:space="preserve">Nie ma </w:t>
      </w:r>
      <w:r w:rsidRPr="00346416">
        <w:rPr>
          <w:rFonts w:asciiTheme="majorHAnsi" w:hAnsiTheme="majorHAnsi" w:cstheme="majorHAnsi"/>
          <w:sz w:val="20"/>
          <w:szCs w:val="20"/>
        </w:rPr>
        <w:t>leku</w:t>
      </w:r>
      <w:r w:rsidR="00E86BDB" w:rsidRPr="00346416">
        <w:rPr>
          <w:rFonts w:asciiTheme="majorHAnsi" w:hAnsiTheme="majorHAnsi" w:cstheme="majorHAnsi"/>
          <w:sz w:val="20"/>
          <w:szCs w:val="20"/>
        </w:rPr>
        <w:t xml:space="preserve">, który można zastosować, by zahamować postęp wywołanej przez wirusa KZM choroby. </w:t>
      </w:r>
      <w:r w:rsidRPr="00346416">
        <w:rPr>
          <w:rFonts w:asciiTheme="majorHAnsi" w:hAnsiTheme="majorHAnsi" w:cstheme="majorHAnsi"/>
          <w:sz w:val="20"/>
          <w:szCs w:val="20"/>
        </w:rPr>
        <w:t>W przypadku zachorowania s</w:t>
      </w:r>
      <w:r w:rsidR="00E86BDB" w:rsidRPr="00346416">
        <w:rPr>
          <w:rFonts w:asciiTheme="majorHAnsi" w:hAnsiTheme="majorHAnsi" w:cstheme="majorHAnsi"/>
          <w:sz w:val="20"/>
          <w:szCs w:val="20"/>
        </w:rPr>
        <w:t>tosuje się wyłącznie leczenie objawow</w:t>
      </w:r>
      <w:r w:rsidRPr="00346416">
        <w:rPr>
          <w:rFonts w:asciiTheme="majorHAnsi" w:hAnsiTheme="majorHAnsi" w:cstheme="majorHAnsi"/>
          <w:sz w:val="20"/>
          <w:szCs w:val="20"/>
        </w:rPr>
        <w:t xml:space="preserve">e, następnie leczy się powikłania. Jeżeli nie podejmiemy działań profilaktycznych, </w:t>
      </w:r>
      <w:r w:rsidRPr="00346416">
        <w:rPr>
          <w:rFonts w:ascii="Calibri" w:eastAsia="Calibri" w:hAnsi="Calibri" w:cs="Calibri"/>
          <w:sz w:val="20"/>
          <w:szCs w:val="20"/>
        </w:rPr>
        <w:t>c</w:t>
      </w:r>
      <w:r w:rsidR="003E6223" w:rsidRPr="00346416">
        <w:rPr>
          <w:rFonts w:ascii="Calibri" w:eastAsia="Calibri" w:hAnsi="Calibri" w:cs="Calibri"/>
          <w:sz w:val="20"/>
          <w:szCs w:val="20"/>
        </w:rPr>
        <w:t xml:space="preserve">horobę albo zwalczy nasz system immunologiczny albo możemy znaleźć się w grupie osób, które nie miały tyle szczęścia. Jedyną skuteczną i przebadaną ochroną przed KZM jest szczepienie. </w:t>
      </w:r>
      <w:r w:rsidR="00D10643" w:rsidRPr="00346416">
        <w:rPr>
          <w:rFonts w:ascii="Calibri" w:eastAsia="Calibri" w:hAnsi="Calibri" w:cs="Calibri"/>
          <w:sz w:val="20"/>
          <w:szCs w:val="20"/>
        </w:rPr>
        <w:t>Szczepionka przeciw kleszczowemu zapaleniu mózgu jest jedną z najlepiej</w:t>
      </w:r>
      <w:r w:rsidR="00346416" w:rsidRPr="00346416">
        <w:rPr>
          <w:rFonts w:ascii="Calibri" w:eastAsia="Calibri" w:hAnsi="Calibri" w:cs="Calibri"/>
          <w:sz w:val="20"/>
          <w:szCs w:val="20"/>
        </w:rPr>
        <w:t xml:space="preserve"> przebadanych szczepionek na świecie</w:t>
      </w:r>
      <w:r w:rsidR="00346416" w:rsidRPr="00346416">
        <w:rPr>
          <w:rStyle w:val="Odwoanieprzypisudolnego"/>
          <w:rFonts w:ascii="Calibri" w:eastAsia="Calibri" w:hAnsi="Calibri" w:cs="Calibri"/>
          <w:sz w:val="20"/>
          <w:szCs w:val="20"/>
        </w:rPr>
        <w:footnoteReference w:id="14"/>
      </w:r>
      <w:r w:rsidR="00346416" w:rsidRPr="00346416">
        <w:rPr>
          <w:rFonts w:ascii="Calibri" w:eastAsia="Calibri" w:hAnsi="Calibri" w:cs="Calibri"/>
          <w:sz w:val="20"/>
          <w:szCs w:val="20"/>
          <w:vertAlign w:val="superscript"/>
        </w:rPr>
        <w:t xml:space="preserve">, </w:t>
      </w:r>
      <w:r w:rsidR="00346416" w:rsidRPr="00346416">
        <w:rPr>
          <w:rStyle w:val="Odwoanieprzypisudolnego"/>
          <w:rFonts w:ascii="Calibri" w:eastAsia="Calibri" w:hAnsi="Calibri" w:cs="Calibri"/>
          <w:sz w:val="20"/>
          <w:szCs w:val="20"/>
        </w:rPr>
        <w:footnoteReference w:id="15"/>
      </w:r>
      <w:r w:rsidR="00346416" w:rsidRPr="00346416">
        <w:rPr>
          <w:rFonts w:ascii="Calibri" w:eastAsia="Calibri" w:hAnsi="Calibri" w:cs="Calibri"/>
          <w:sz w:val="20"/>
          <w:szCs w:val="20"/>
          <w:vertAlign w:val="superscript"/>
        </w:rPr>
        <w:t xml:space="preserve">, </w:t>
      </w:r>
      <w:r w:rsidR="00346416" w:rsidRPr="00346416">
        <w:rPr>
          <w:rStyle w:val="Odwoanieprzypisudolnego"/>
          <w:rFonts w:ascii="Calibri" w:eastAsia="Calibri" w:hAnsi="Calibri" w:cs="Calibri"/>
          <w:sz w:val="20"/>
          <w:szCs w:val="20"/>
        </w:rPr>
        <w:footnoteReference w:id="16"/>
      </w:r>
      <w:r w:rsidR="00346416" w:rsidRPr="00346416">
        <w:rPr>
          <w:rFonts w:ascii="Calibri" w:eastAsia="Calibri" w:hAnsi="Calibri" w:cs="Calibri"/>
          <w:sz w:val="20"/>
          <w:szCs w:val="20"/>
        </w:rPr>
        <w:t>, a jej skuteczność u osób szczepionych zgodnie z zaleceniami wynosi 99%</w:t>
      </w:r>
      <w:r w:rsidR="00346416" w:rsidRPr="00346416">
        <w:rPr>
          <w:rStyle w:val="Odwoanieprzypisudolnego"/>
          <w:rFonts w:ascii="Calibri" w:eastAsia="Calibri" w:hAnsi="Calibri" w:cs="Calibri"/>
          <w:sz w:val="20"/>
          <w:szCs w:val="20"/>
        </w:rPr>
        <w:footnoteReference w:id="17"/>
      </w:r>
      <w:r w:rsidR="00346416" w:rsidRPr="00346416">
        <w:rPr>
          <w:rFonts w:ascii="Calibri" w:eastAsia="Calibri" w:hAnsi="Calibri" w:cs="Calibri"/>
          <w:sz w:val="20"/>
          <w:szCs w:val="20"/>
        </w:rPr>
        <w:t xml:space="preserve">.  </w:t>
      </w:r>
    </w:p>
    <w:p w14:paraId="3035C81C" w14:textId="77777777" w:rsidR="00417504" w:rsidRPr="00346416" w:rsidRDefault="00417504" w:rsidP="00D760BB">
      <w:pPr>
        <w:jc w:val="both"/>
        <w:rPr>
          <w:rFonts w:ascii="Calibri" w:eastAsia="Calibri" w:hAnsi="Calibri" w:cs="Calibri"/>
          <w:sz w:val="20"/>
          <w:szCs w:val="20"/>
        </w:rPr>
      </w:pPr>
    </w:p>
    <w:p w14:paraId="4B3B52E4" w14:textId="03E3C816" w:rsidR="006B48B5" w:rsidRPr="00346416" w:rsidRDefault="00D760BB" w:rsidP="00417504">
      <w:pPr>
        <w:jc w:val="both"/>
        <w:rPr>
          <w:rFonts w:asciiTheme="majorHAnsi" w:eastAsia="Calibri" w:hAnsiTheme="majorHAnsi" w:cstheme="majorHAnsi"/>
          <w:sz w:val="20"/>
          <w:szCs w:val="20"/>
        </w:rPr>
      </w:pPr>
      <w:r w:rsidRPr="00346416">
        <w:rPr>
          <w:rFonts w:asciiTheme="majorHAnsi" w:eastAsia="Calibri" w:hAnsiTheme="majorHAnsi" w:cstheme="majorHAnsi"/>
          <w:sz w:val="20"/>
          <w:szCs w:val="20"/>
        </w:rPr>
        <w:t>Według Programu Szczepień Ochronnych 202</w:t>
      </w:r>
      <w:r w:rsidR="00A272E3">
        <w:rPr>
          <w:rFonts w:asciiTheme="majorHAnsi" w:eastAsia="Calibri" w:hAnsiTheme="majorHAnsi" w:cstheme="majorHAnsi"/>
          <w:sz w:val="20"/>
          <w:szCs w:val="20"/>
        </w:rPr>
        <w:t>2</w:t>
      </w:r>
      <w:bookmarkStart w:id="0" w:name="_GoBack"/>
      <w:bookmarkEnd w:id="0"/>
      <w:r w:rsidRPr="00346416">
        <w:rPr>
          <w:rFonts w:asciiTheme="majorHAnsi" w:eastAsia="Calibri" w:hAnsiTheme="majorHAnsi" w:cstheme="majorHAnsi"/>
          <w:sz w:val="20"/>
          <w:szCs w:val="20"/>
        </w:rPr>
        <w:t xml:space="preserve"> roku, szczepienie przeciw KZM rekomendowane jest osobom szczególnie często podejmującym aktywność fizyczną na świeżym powietrzu, tj. biegaczom, spacerowiczom, grzybiarzom, właścicielom psów, myśliwym, rodzinom z dziećmi czy turystom i uczestnikom obozów</w:t>
      </w:r>
      <w:r w:rsidRPr="00346416">
        <w:rPr>
          <w:rStyle w:val="Odwoanieprzypisudolnego"/>
          <w:rFonts w:asciiTheme="majorHAnsi" w:eastAsia="Calibri" w:hAnsiTheme="majorHAnsi" w:cstheme="majorHAnsi"/>
          <w:sz w:val="20"/>
          <w:szCs w:val="20"/>
        </w:rPr>
        <w:footnoteReference w:id="18"/>
      </w:r>
      <w:r w:rsidRPr="00346416">
        <w:rPr>
          <w:rFonts w:asciiTheme="majorHAnsi" w:eastAsia="Calibri" w:hAnsiTheme="majorHAnsi" w:cstheme="majorHAnsi"/>
          <w:sz w:val="20"/>
          <w:szCs w:val="20"/>
        </w:rPr>
        <w:t xml:space="preserve">. </w:t>
      </w:r>
      <w:r w:rsidR="003E6223" w:rsidRPr="00346416">
        <w:rPr>
          <w:rFonts w:asciiTheme="majorHAnsi" w:eastAsia="Calibri" w:hAnsiTheme="majorHAnsi" w:cstheme="majorHAnsi"/>
          <w:sz w:val="20"/>
          <w:szCs w:val="20"/>
        </w:rPr>
        <w:t>Szczepienie zalecane jest u dzieci już od ukończenia 1. roku życia.</w:t>
      </w:r>
      <w:r w:rsidR="003E6223" w:rsidRPr="00346416">
        <w:rPr>
          <w:rFonts w:asciiTheme="majorHAnsi" w:hAnsiTheme="majorHAnsi" w:cstheme="majorHAnsi"/>
          <w:sz w:val="20"/>
          <w:szCs w:val="20"/>
          <w:vertAlign w:val="superscript"/>
        </w:rPr>
        <w:footnoteReference w:id="19"/>
      </w:r>
      <w:r w:rsidR="003E6223" w:rsidRPr="00346416">
        <w:rPr>
          <w:rFonts w:asciiTheme="majorHAnsi" w:eastAsia="Calibri" w:hAnsiTheme="majorHAnsi" w:cstheme="majorHAnsi"/>
          <w:sz w:val="20"/>
          <w:szCs w:val="20"/>
        </w:rPr>
        <w:t xml:space="preserve"> </w:t>
      </w:r>
      <w:r w:rsidR="003E6223" w:rsidRPr="00346416">
        <w:rPr>
          <w:rFonts w:asciiTheme="majorHAnsi" w:eastAsia="Calibri" w:hAnsiTheme="majorHAnsi" w:cstheme="majorHAnsi"/>
          <w:i/>
          <w:sz w:val="20"/>
          <w:szCs w:val="20"/>
        </w:rPr>
        <w:t xml:space="preserve">– Najmłodsze dzieci są zwykle pod większą opieką i kontrolą dorosłych i wśród nich notuje się mniej przypadków KZM. Najwięcej dzieci zakaża się w wieku 5-6 lat. Jeśli często wychodzimy z dzieckiem do parku, spędzamy czas na łonie natury, to warto dziecko zaszczepić przeciwko KZM. Ze szczepieniem nie wiąże się żadne ryzyko, a skutków zachorowania nie jesteśmy w stanie przewidzieć, szczególnie tych neurologicznych – </w:t>
      </w:r>
      <w:r w:rsidR="003E6223" w:rsidRPr="00346416">
        <w:rPr>
          <w:rFonts w:asciiTheme="majorHAnsi" w:eastAsia="Calibri" w:hAnsiTheme="majorHAnsi" w:cstheme="majorHAnsi"/>
          <w:sz w:val="20"/>
          <w:szCs w:val="20"/>
        </w:rPr>
        <w:t>ostrzega prof. Zajkowska.</w:t>
      </w:r>
      <w:r w:rsidR="00417504" w:rsidRPr="00346416">
        <w:rPr>
          <w:rFonts w:asciiTheme="majorHAnsi" w:eastAsia="Calibri" w:hAnsiTheme="majorHAnsi" w:cstheme="majorHAnsi"/>
          <w:sz w:val="20"/>
          <w:szCs w:val="20"/>
        </w:rPr>
        <w:t xml:space="preserve"> Dlatego zanim wybierzemy się na </w:t>
      </w:r>
      <w:r w:rsidR="00417504" w:rsidRPr="00346416">
        <w:rPr>
          <w:rFonts w:asciiTheme="majorHAnsi" w:eastAsia="Calibri" w:hAnsiTheme="majorHAnsi" w:cstheme="majorHAnsi"/>
          <w:sz w:val="20"/>
          <w:szCs w:val="20"/>
        </w:rPr>
        <w:lastRenderedPageBreak/>
        <w:t>Mazury, wyślemy dziecko na kolonie lub pójdziemy biegać, zastanówmy się czy znajdujemy się w środowisku kleszczy i czy chcemy ryzykować bezpieczeństwo swoje i najbliższych.</w:t>
      </w:r>
    </w:p>
    <w:p w14:paraId="64C1AEBF" w14:textId="77777777" w:rsidR="003E71A1" w:rsidRPr="00346416" w:rsidRDefault="003E6223">
      <w:pPr>
        <w:shd w:val="clear" w:color="auto" w:fill="FFFFFF"/>
        <w:spacing w:before="280" w:after="280" w:line="240" w:lineRule="auto"/>
        <w:jc w:val="both"/>
        <w:rPr>
          <w:rFonts w:ascii="Calibri" w:eastAsia="Calibri" w:hAnsi="Calibri" w:cs="Calibri"/>
          <w:b/>
          <w:sz w:val="20"/>
          <w:szCs w:val="20"/>
        </w:rPr>
      </w:pPr>
      <w:r w:rsidRPr="00346416">
        <w:rPr>
          <w:rFonts w:ascii="Helvetica Neue" w:eastAsia="Helvetica Neue" w:hAnsi="Helvetica Neue" w:cs="Helvetica Neue"/>
          <w:b/>
          <w:sz w:val="20"/>
          <w:szCs w:val="20"/>
        </w:rPr>
        <w:t>***</w:t>
      </w:r>
    </w:p>
    <w:p w14:paraId="7559B2D2" w14:textId="77777777" w:rsidR="003E71A1" w:rsidRPr="00346416" w:rsidRDefault="003E6223" w:rsidP="00346416">
      <w:pPr>
        <w:shd w:val="clear" w:color="auto" w:fill="FFFFFF"/>
        <w:spacing w:before="280" w:after="280" w:line="240" w:lineRule="auto"/>
        <w:jc w:val="both"/>
        <w:rPr>
          <w:rFonts w:asciiTheme="majorHAnsi" w:eastAsia="Calibri" w:hAnsiTheme="majorHAnsi" w:cstheme="majorHAnsi"/>
          <w:b/>
          <w:sz w:val="20"/>
          <w:szCs w:val="20"/>
        </w:rPr>
      </w:pPr>
      <w:r w:rsidRPr="00346416">
        <w:rPr>
          <w:rFonts w:asciiTheme="majorHAnsi" w:eastAsia="Calibri" w:hAnsiTheme="majorHAnsi" w:cstheme="majorHAnsi"/>
          <w:b/>
          <w:sz w:val="20"/>
          <w:szCs w:val="20"/>
        </w:rPr>
        <w:t>Kampania “Nie igraj z kleszczem. Wygraj z kleszczowym zapaleniem mózgu”</w:t>
      </w:r>
    </w:p>
    <w:p w14:paraId="0D2E0F8A" w14:textId="77777777" w:rsidR="003E71A1" w:rsidRPr="00346416" w:rsidRDefault="003E6223" w:rsidP="00346416">
      <w:pPr>
        <w:shd w:val="clear" w:color="auto" w:fill="FFFFFF"/>
        <w:spacing w:before="280" w:after="280" w:line="240" w:lineRule="auto"/>
        <w:jc w:val="both"/>
        <w:rPr>
          <w:rFonts w:asciiTheme="majorHAnsi" w:eastAsia="Calibri" w:hAnsiTheme="majorHAnsi" w:cstheme="majorHAnsi"/>
          <w:b/>
          <w:sz w:val="20"/>
          <w:szCs w:val="20"/>
        </w:rPr>
      </w:pPr>
      <w:r w:rsidRPr="00346416">
        <w:rPr>
          <w:rFonts w:asciiTheme="majorHAnsi" w:eastAsia="Calibri" w:hAnsiTheme="majorHAnsi" w:cstheme="majorHAnsi"/>
          <w:sz w:val="20"/>
          <w:szCs w:val="20"/>
        </w:rPr>
        <w:t xml:space="preserve">Celem kampanii edukacyjnej „Nie igraj z kleszczem. Wygraj z kleszczowym zapaleniem mózgu” jest dostarczanie rzetelnych i wiarygodnych informacji na temat kleszczy i przenoszonych przez nie chorób </w:t>
      </w:r>
      <w:proofErr w:type="spellStart"/>
      <w:r w:rsidRPr="00346416">
        <w:rPr>
          <w:rFonts w:asciiTheme="majorHAnsi" w:eastAsia="Calibri" w:hAnsiTheme="majorHAnsi" w:cstheme="majorHAnsi"/>
          <w:sz w:val="20"/>
          <w:szCs w:val="20"/>
        </w:rPr>
        <w:t>odkleszczowych</w:t>
      </w:r>
      <w:proofErr w:type="spellEnd"/>
      <w:r w:rsidRPr="00346416">
        <w:rPr>
          <w:rFonts w:asciiTheme="majorHAnsi" w:eastAsia="Calibri" w:hAnsiTheme="majorHAnsi" w:cstheme="majorHAnsi"/>
          <w:sz w:val="20"/>
          <w:szCs w:val="20"/>
        </w:rPr>
        <w:t xml:space="preserve">, w szczególności wirusa KZM, a także profilaktyki zakażeń w postaci szczepień ochronnych. </w:t>
      </w:r>
    </w:p>
    <w:p w14:paraId="3B16CE51" w14:textId="77777777" w:rsidR="003E71A1" w:rsidRPr="00346416" w:rsidRDefault="003E6223" w:rsidP="00346416">
      <w:pPr>
        <w:shd w:val="clear" w:color="auto" w:fill="FFFFFF"/>
        <w:spacing w:line="240" w:lineRule="auto"/>
        <w:jc w:val="both"/>
        <w:rPr>
          <w:rFonts w:asciiTheme="majorHAnsi" w:eastAsia="Calibri" w:hAnsiTheme="majorHAnsi" w:cstheme="majorHAnsi"/>
          <w:sz w:val="20"/>
          <w:szCs w:val="20"/>
        </w:rPr>
      </w:pPr>
      <w:r w:rsidRPr="00346416">
        <w:rPr>
          <w:rFonts w:asciiTheme="majorHAnsi" w:eastAsia="Calibri" w:hAnsiTheme="majorHAnsi" w:cstheme="majorHAnsi"/>
          <w:sz w:val="20"/>
          <w:szCs w:val="20"/>
        </w:rPr>
        <w:t>W ramach projektu prowadzone są spotkania edukacyjne, realizowane projekty badawcze oraz akcje informacyjne we współpracy z mediami i partnerami. Dostępna jest także edukacyjna strona </w:t>
      </w:r>
      <w:hyperlink r:id="rId9">
        <w:r w:rsidRPr="00346416">
          <w:rPr>
            <w:rFonts w:asciiTheme="majorHAnsi" w:eastAsia="Calibri" w:hAnsiTheme="majorHAnsi" w:cstheme="majorHAnsi"/>
            <w:sz w:val="20"/>
            <w:szCs w:val="20"/>
          </w:rPr>
          <w:t>www.kleszcze.info.pl</w:t>
        </w:r>
      </w:hyperlink>
      <w:r w:rsidRPr="00346416">
        <w:rPr>
          <w:rFonts w:asciiTheme="majorHAnsi" w:eastAsia="Calibri" w:hAnsiTheme="majorHAnsi" w:cstheme="majorHAnsi"/>
          <w:sz w:val="20"/>
          <w:szCs w:val="20"/>
        </w:rPr>
        <w:t>, zawierająca  kompendium wiedzy na temat kleszczy i zagrożeń z nimi związanych, porady dotyczące postępowania oraz przydatne informacje dla osób prowadzących aktywny tryb życia wśród zieleni lub wybierających się w tereny zagrożone kontaktem z kleszczem.</w:t>
      </w:r>
    </w:p>
    <w:p w14:paraId="74F5C134" w14:textId="77777777" w:rsidR="003E71A1" w:rsidRPr="00346416" w:rsidRDefault="003E71A1" w:rsidP="00346416">
      <w:pPr>
        <w:shd w:val="clear" w:color="auto" w:fill="FFFFFF"/>
        <w:spacing w:line="240" w:lineRule="auto"/>
        <w:jc w:val="both"/>
        <w:rPr>
          <w:rFonts w:asciiTheme="majorHAnsi" w:eastAsia="Calibri" w:hAnsiTheme="majorHAnsi" w:cstheme="majorHAnsi"/>
          <w:sz w:val="20"/>
          <w:szCs w:val="20"/>
        </w:rPr>
      </w:pPr>
    </w:p>
    <w:p w14:paraId="04B9F394" w14:textId="2E6CC13A" w:rsidR="00E86BDB" w:rsidRPr="00346416" w:rsidRDefault="003E6223" w:rsidP="00346416">
      <w:pPr>
        <w:spacing w:line="240" w:lineRule="auto"/>
        <w:jc w:val="both"/>
        <w:rPr>
          <w:rFonts w:asciiTheme="majorHAnsi" w:eastAsia="Calibri" w:hAnsiTheme="majorHAnsi" w:cstheme="majorHAnsi"/>
          <w:sz w:val="20"/>
          <w:szCs w:val="20"/>
        </w:rPr>
      </w:pPr>
      <w:r w:rsidRPr="00346416">
        <w:rPr>
          <w:rFonts w:asciiTheme="majorHAnsi" w:eastAsia="Calibri" w:hAnsiTheme="majorHAnsi" w:cstheme="majorHAnsi"/>
          <w:sz w:val="20"/>
          <w:szCs w:val="20"/>
        </w:rPr>
        <w:t xml:space="preserve">Organizatorami kampanii jest Instytut Praw Pacjenta i Edukacji Zdrowotnej i </w:t>
      </w:r>
      <w:proofErr w:type="spellStart"/>
      <w:r w:rsidRPr="00346416">
        <w:rPr>
          <w:rFonts w:asciiTheme="majorHAnsi" w:eastAsia="Calibri" w:hAnsiTheme="majorHAnsi" w:cstheme="majorHAnsi"/>
          <w:sz w:val="20"/>
          <w:szCs w:val="20"/>
        </w:rPr>
        <w:t>Pfizer</w:t>
      </w:r>
      <w:proofErr w:type="spellEnd"/>
      <w:r w:rsidR="00346416">
        <w:rPr>
          <w:rFonts w:asciiTheme="majorHAnsi" w:eastAsia="Calibri" w:hAnsiTheme="majorHAnsi" w:cstheme="majorHAnsi"/>
          <w:sz w:val="20"/>
          <w:szCs w:val="20"/>
        </w:rPr>
        <w:t>, partnerami kampanii jest Fundacja Aby Żyć oraz Medicover</w:t>
      </w:r>
      <w:r w:rsidRPr="00346416">
        <w:rPr>
          <w:rFonts w:asciiTheme="majorHAnsi" w:eastAsia="Calibri" w:hAnsiTheme="majorHAnsi" w:cstheme="majorHAnsi"/>
          <w:sz w:val="20"/>
          <w:szCs w:val="20"/>
        </w:rPr>
        <w:t>.</w:t>
      </w:r>
    </w:p>
    <w:p w14:paraId="15208A92" w14:textId="77777777" w:rsidR="0016678F" w:rsidRPr="00346416" w:rsidRDefault="0016678F">
      <w:pPr>
        <w:spacing w:line="240" w:lineRule="auto"/>
        <w:jc w:val="both"/>
        <w:rPr>
          <w:rFonts w:asciiTheme="majorHAnsi" w:eastAsia="Calibri" w:hAnsiTheme="majorHAnsi" w:cstheme="majorHAnsi"/>
          <w:sz w:val="20"/>
          <w:szCs w:val="20"/>
        </w:rPr>
      </w:pPr>
    </w:p>
    <w:sectPr w:rsidR="0016678F" w:rsidRPr="00346416">
      <w:footerReference w:type="default" r:id="rId10"/>
      <w:pgSz w:w="11909" w:h="16834"/>
      <w:pgMar w:top="566"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B990" w14:textId="77777777" w:rsidR="000839BA" w:rsidRDefault="000839BA">
      <w:pPr>
        <w:spacing w:line="240" w:lineRule="auto"/>
      </w:pPr>
      <w:r>
        <w:separator/>
      </w:r>
    </w:p>
  </w:endnote>
  <w:endnote w:type="continuationSeparator" w:id="0">
    <w:p w14:paraId="7B4A3081" w14:textId="77777777" w:rsidR="000839BA" w:rsidRDefault="00083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683E" w14:textId="533E728B" w:rsidR="002D6C05" w:rsidRPr="002D6C05" w:rsidRDefault="002D6C05">
    <w:pPr>
      <w:pStyle w:val="Stopka"/>
      <w:rPr>
        <w:sz w:val="15"/>
      </w:rPr>
    </w:pPr>
    <w:r w:rsidRPr="002D6C05">
      <w:rPr>
        <w:sz w:val="15"/>
      </w:rPr>
      <w:t>PP-TCV-POL-0024</w:t>
    </w:r>
  </w:p>
  <w:p w14:paraId="4AC5EC0E" w14:textId="77777777" w:rsidR="002D6C05" w:rsidRDefault="002D6C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31674" w14:textId="77777777" w:rsidR="000839BA" w:rsidRDefault="000839BA">
      <w:pPr>
        <w:spacing w:line="240" w:lineRule="auto"/>
      </w:pPr>
      <w:r>
        <w:separator/>
      </w:r>
    </w:p>
  </w:footnote>
  <w:footnote w:type="continuationSeparator" w:id="0">
    <w:p w14:paraId="52F3A145" w14:textId="77777777" w:rsidR="000839BA" w:rsidRDefault="000839BA">
      <w:pPr>
        <w:spacing w:line="240" w:lineRule="auto"/>
      </w:pPr>
      <w:r>
        <w:continuationSeparator/>
      </w:r>
    </w:p>
  </w:footnote>
  <w:footnote w:id="1">
    <w:p w14:paraId="52EF1AD6" w14:textId="49FE39A4" w:rsidR="00E2475C" w:rsidRPr="0013020F" w:rsidRDefault="00E2475C" w:rsidP="00346416">
      <w:pPr>
        <w:spacing w:line="240" w:lineRule="auto"/>
        <w:jc w:val="both"/>
        <w:rPr>
          <w:rFonts w:asciiTheme="majorHAnsi" w:hAnsiTheme="majorHAnsi" w:cstheme="majorHAnsi"/>
          <w:sz w:val="14"/>
          <w:szCs w:val="14"/>
        </w:rPr>
      </w:pPr>
      <w:r w:rsidRPr="0013020F">
        <w:rPr>
          <w:rStyle w:val="Odwoanieprzypisudolnego"/>
          <w:rFonts w:asciiTheme="majorHAnsi" w:hAnsiTheme="majorHAnsi" w:cstheme="majorHAnsi"/>
          <w:sz w:val="14"/>
          <w:szCs w:val="14"/>
        </w:rPr>
        <w:footnoteRef/>
      </w:r>
      <w:r w:rsidRPr="0013020F">
        <w:rPr>
          <w:rFonts w:asciiTheme="majorHAnsi" w:hAnsiTheme="majorHAnsi" w:cstheme="majorHAnsi"/>
          <w:sz w:val="14"/>
          <w:szCs w:val="14"/>
        </w:rPr>
        <w:t xml:space="preserve"> </w:t>
      </w:r>
      <w:r w:rsidR="0002054D" w:rsidRPr="0013020F">
        <w:rPr>
          <w:rFonts w:asciiTheme="majorHAnsi" w:hAnsiTheme="majorHAnsi" w:cstheme="majorHAnsi"/>
          <w:sz w:val="14"/>
          <w:szCs w:val="14"/>
        </w:rPr>
        <w:t xml:space="preserve">Kleszcze </w:t>
      </w:r>
      <w:proofErr w:type="spellStart"/>
      <w:r w:rsidR="0002054D" w:rsidRPr="0013020F">
        <w:rPr>
          <w:rFonts w:asciiTheme="majorHAnsi" w:hAnsiTheme="majorHAnsi" w:cstheme="majorHAnsi"/>
          <w:sz w:val="14"/>
          <w:szCs w:val="14"/>
        </w:rPr>
        <w:t>przenosza</w:t>
      </w:r>
      <w:proofErr w:type="spellEnd"/>
      <w:r w:rsidR="0002054D" w:rsidRPr="0013020F">
        <w:rPr>
          <w:rFonts w:asciiTheme="majorHAnsi" w:hAnsiTheme="majorHAnsi" w:cstheme="majorHAnsi"/>
          <w:sz w:val="14"/>
          <w:szCs w:val="14"/>
        </w:rPr>
        <w:t xml:space="preserve">̨ </w:t>
      </w:r>
      <w:proofErr w:type="spellStart"/>
      <w:r w:rsidR="0002054D" w:rsidRPr="0013020F">
        <w:rPr>
          <w:rFonts w:asciiTheme="majorHAnsi" w:hAnsiTheme="majorHAnsi" w:cstheme="majorHAnsi"/>
          <w:sz w:val="14"/>
          <w:szCs w:val="14"/>
        </w:rPr>
        <w:t>chorobe</w:t>
      </w:r>
      <w:proofErr w:type="spellEnd"/>
      <w:r w:rsidR="0002054D" w:rsidRPr="0013020F">
        <w:rPr>
          <w:rFonts w:asciiTheme="majorHAnsi" w:hAnsiTheme="majorHAnsi" w:cstheme="majorHAnsi"/>
          <w:sz w:val="14"/>
          <w:szCs w:val="14"/>
        </w:rPr>
        <w:t xml:space="preserve">̨ </w:t>
      </w:r>
      <w:proofErr w:type="spellStart"/>
      <w:r w:rsidR="0002054D" w:rsidRPr="0013020F">
        <w:rPr>
          <w:rFonts w:asciiTheme="majorHAnsi" w:hAnsiTheme="majorHAnsi" w:cstheme="majorHAnsi"/>
          <w:sz w:val="14"/>
          <w:szCs w:val="14"/>
        </w:rPr>
        <w:t>ośrodkowego</w:t>
      </w:r>
      <w:proofErr w:type="spellEnd"/>
      <w:r w:rsidR="0002054D" w:rsidRPr="0013020F">
        <w:rPr>
          <w:rFonts w:asciiTheme="majorHAnsi" w:hAnsiTheme="majorHAnsi" w:cstheme="majorHAnsi"/>
          <w:sz w:val="14"/>
          <w:szCs w:val="14"/>
        </w:rPr>
        <w:t xml:space="preserve"> układu nerwowego, kleszczowe zapalenie </w:t>
      </w:r>
      <w:proofErr w:type="spellStart"/>
      <w:r w:rsidR="0002054D" w:rsidRPr="0013020F">
        <w:rPr>
          <w:rFonts w:asciiTheme="majorHAnsi" w:hAnsiTheme="majorHAnsi" w:cstheme="majorHAnsi"/>
          <w:sz w:val="14"/>
          <w:szCs w:val="14"/>
        </w:rPr>
        <w:t>mózgu</w:t>
      </w:r>
      <w:proofErr w:type="spellEnd"/>
      <w:r w:rsidR="0002054D" w:rsidRPr="0013020F">
        <w:rPr>
          <w:rFonts w:asciiTheme="majorHAnsi" w:hAnsiTheme="majorHAnsi" w:cstheme="majorHAnsi"/>
          <w:sz w:val="14"/>
          <w:szCs w:val="14"/>
        </w:rPr>
        <w:t xml:space="preserve"> (KZM). </w:t>
      </w:r>
      <w:proofErr w:type="spellStart"/>
      <w:r w:rsidR="0002054D" w:rsidRPr="0013020F">
        <w:rPr>
          <w:rFonts w:asciiTheme="majorHAnsi" w:hAnsiTheme="majorHAnsi" w:cstheme="majorHAnsi"/>
          <w:sz w:val="14"/>
          <w:szCs w:val="14"/>
        </w:rPr>
        <w:t>Wywołującym</w:t>
      </w:r>
      <w:proofErr w:type="spellEnd"/>
      <w:r w:rsidR="0002054D" w:rsidRPr="0013020F">
        <w:rPr>
          <w:rFonts w:asciiTheme="majorHAnsi" w:hAnsiTheme="majorHAnsi" w:cstheme="majorHAnsi"/>
          <w:sz w:val="14"/>
          <w:szCs w:val="14"/>
        </w:rPr>
        <w:t xml:space="preserve"> ją wirusem </w:t>
      </w:r>
      <w:proofErr w:type="spellStart"/>
      <w:r w:rsidR="0002054D" w:rsidRPr="0013020F">
        <w:rPr>
          <w:rFonts w:asciiTheme="majorHAnsi" w:hAnsiTheme="majorHAnsi" w:cstheme="majorHAnsi"/>
          <w:sz w:val="14"/>
          <w:szCs w:val="14"/>
        </w:rPr>
        <w:t>zakażonych</w:t>
      </w:r>
      <w:proofErr w:type="spellEnd"/>
      <w:r w:rsidR="0002054D" w:rsidRPr="0013020F">
        <w:rPr>
          <w:rFonts w:asciiTheme="majorHAnsi" w:hAnsiTheme="majorHAnsi" w:cstheme="majorHAnsi"/>
          <w:sz w:val="14"/>
          <w:szCs w:val="14"/>
        </w:rPr>
        <w:t xml:space="preserve"> jest 3–15 proc. populacji kleszczy w Polsce. </w:t>
      </w:r>
      <w:proofErr w:type="spellStart"/>
      <w:r w:rsidR="0002054D" w:rsidRPr="0013020F">
        <w:rPr>
          <w:rFonts w:asciiTheme="majorHAnsi" w:hAnsiTheme="majorHAnsi" w:cstheme="majorHAnsi"/>
          <w:sz w:val="14"/>
          <w:szCs w:val="14"/>
        </w:rPr>
        <w:t>Dostęp</w:t>
      </w:r>
      <w:proofErr w:type="spellEnd"/>
      <w:r w:rsidR="0002054D" w:rsidRPr="0013020F">
        <w:rPr>
          <w:rFonts w:asciiTheme="majorHAnsi" w:hAnsiTheme="majorHAnsi" w:cstheme="majorHAnsi"/>
          <w:sz w:val="14"/>
          <w:szCs w:val="14"/>
        </w:rPr>
        <w:t xml:space="preserve"> 01.03.2021 http:// https://www.medonet.pl/zdrowie/zdrowie-dla-kazdego,kleszcz--</w:t>
      </w:r>
      <w:proofErr w:type="spellStart"/>
      <w:r w:rsidR="0002054D" w:rsidRPr="0013020F">
        <w:rPr>
          <w:rFonts w:asciiTheme="majorHAnsi" w:hAnsiTheme="majorHAnsi" w:cstheme="majorHAnsi"/>
          <w:sz w:val="14"/>
          <w:szCs w:val="14"/>
        </w:rPr>
        <w:t>ukaszenie</w:t>
      </w:r>
      <w:proofErr w:type="spellEnd"/>
      <w:r w:rsidR="0002054D" w:rsidRPr="0013020F">
        <w:rPr>
          <w:rFonts w:asciiTheme="majorHAnsi" w:hAnsiTheme="majorHAnsi" w:cstheme="majorHAnsi"/>
          <w:sz w:val="14"/>
          <w:szCs w:val="14"/>
        </w:rPr>
        <w:t>--borelioza--czy-latwo-zachorowac-,artykul,1722040.html</w:t>
      </w:r>
    </w:p>
  </w:footnote>
  <w:footnote w:id="2">
    <w:p w14:paraId="207DAF8B" w14:textId="5D51D87D" w:rsidR="00200ACB" w:rsidRPr="0013020F" w:rsidRDefault="00200ACB" w:rsidP="00346416">
      <w:pPr>
        <w:spacing w:line="240" w:lineRule="auto"/>
        <w:jc w:val="both"/>
        <w:rPr>
          <w:rFonts w:asciiTheme="majorHAnsi" w:hAnsiTheme="majorHAnsi" w:cstheme="majorHAnsi"/>
          <w:sz w:val="14"/>
          <w:szCs w:val="14"/>
        </w:rPr>
      </w:pPr>
      <w:r w:rsidRPr="0013020F">
        <w:rPr>
          <w:rFonts w:asciiTheme="majorHAnsi" w:hAnsiTheme="majorHAnsi" w:cstheme="majorHAnsi"/>
          <w:sz w:val="14"/>
          <w:szCs w:val="14"/>
          <w:vertAlign w:val="superscript"/>
        </w:rPr>
        <w:footnoteRef/>
      </w:r>
      <w:r w:rsidRPr="0013020F">
        <w:rPr>
          <w:rFonts w:asciiTheme="majorHAnsi" w:hAnsiTheme="majorHAnsi" w:cstheme="majorHAnsi"/>
          <w:sz w:val="14"/>
          <w:szCs w:val="14"/>
        </w:rPr>
        <w:t xml:space="preserve"> Zajkowska J. Kleszczowe Zapalenie Mózgu – ryzyko i skutki zachorowania u dzieci. </w:t>
      </w:r>
      <w:proofErr w:type="spellStart"/>
      <w:r w:rsidRPr="0013020F">
        <w:rPr>
          <w:rFonts w:asciiTheme="majorHAnsi" w:hAnsiTheme="majorHAnsi" w:cstheme="majorHAnsi"/>
          <w:sz w:val="14"/>
          <w:szCs w:val="14"/>
        </w:rPr>
        <w:t>Pediatr</w:t>
      </w:r>
      <w:proofErr w:type="spellEnd"/>
      <w:r w:rsidRPr="0013020F">
        <w:rPr>
          <w:rFonts w:asciiTheme="majorHAnsi" w:hAnsiTheme="majorHAnsi" w:cstheme="majorHAnsi"/>
          <w:sz w:val="14"/>
          <w:szCs w:val="14"/>
        </w:rPr>
        <w:t>. Dypl. 2014; 18(</w:t>
      </w:r>
      <w:proofErr w:type="spellStart"/>
      <w:r w:rsidRPr="0013020F">
        <w:rPr>
          <w:rFonts w:asciiTheme="majorHAnsi" w:hAnsiTheme="majorHAnsi" w:cstheme="majorHAnsi"/>
          <w:sz w:val="14"/>
          <w:szCs w:val="14"/>
        </w:rPr>
        <w:t>suppl</w:t>
      </w:r>
      <w:proofErr w:type="spellEnd"/>
      <w:r w:rsidRPr="0013020F">
        <w:rPr>
          <w:rFonts w:asciiTheme="majorHAnsi" w:hAnsiTheme="majorHAnsi" w:cstheme="majorHAnsi"/>
          <w:sz w:val="14"/>
          <w:szCs w:val="14"/>
        </w:rPr>
        <w:t>. 2):1–7.</w:t>
      </w:r>
    </w:p>
  </w:footnote>
  <w:footnote w:id="3">
    <w:p w14:paraId="1A5BE96A" w14:textId="77777777" w:rsidR="003E71A1" w:rsidRPr="0013020F" w:rsidRDefault="003E6223" w:rsidP="00346416">
      <w:pPr>
        <w:spacing w:line="240" w:lineRule="auto"/>
        <w:jc w:val="both"/>
        <w:rPr>
          <w:rFonts w:asciiTheme="majorHAnsi" w:hAnsiTheme="majorHAnsi" w:cstheme="majorHAnsi"/>
          <w:sz w:val="14"/>
          <w:szCs w:val="14"/>
        </w:rPr>
      </w:pPr>
      <w:r w:rsidRPr="0013020F">
        <w:rPr>
          <w:rFonts w:asciiTheme="majorHAnsi" w:hAnsiTheme="majorHAnsi" w:cstheme="majorHAnsi"/>
          <w:sz w:val="14"/>
          <w:szCs w:val="14"/>
          <w:vertAlign w:val="superscript"/>
        </w:rPr>
        <w:footnoteRef/>
      </w:r>
      <w:r w:rsidRPr="0013020F">
        <w:rPr>
          <w:rFonts w:asciiTheme="majorHAnsi" w:hAnsiTheme="majorHAnsi" w:cstheme="majorHAnsi"/>
          <w:sz w:val="14"/>
          <w:szCs w:val="14"/>
        </w:rPr>
        <w:t>.</w:t>
      </w:r>
      <w:hyperlink r:id="rId1">
        <w:r w:rsidRPr="0013020F">
          <w:rPr>
            <w:rFonts w:asciiTheme="majorHAnsi" w:hAnsiTheme="majorHAnsi" w:cstheme="majorHAnsi"/>
            <w:sz w:val="14"/>
            <w:szCs w:val="14"/>
          </w:rPr>
          <w:t>https://www.pzh.gov.pl/wp-content/uploads/2021/03/KleszczoweZapalenieMozgu-raport-PZH_2021.pdf dostęp 15.02.2022</w:t>
        </w:r>
      </w:hyperlink>
      <w:r w:rsidRPr="0013020F">
        <w:rPr>
          <w:rFonts w:asciiTheme="majorHAnsi" w:hAnsiTheme="majorHAnsi" w:cstheme="majorHAnsi"/>
          <w:sz w:val="14"/>
          <w:szCs w:val="14"/>
        </w:rPr>
        <w:t xml:space="preserve"> (s. 5, s.8, S.25)</w:t>
      </w:r>
    </w:p>
  </w:footnote>
  <w:footnote w:id="4">
    <w:p w14:paraId="4BD844B0" w14:textId="07C707FC" w:rsidR="00E2475C" w:rsidRPr="0013020F" w:rsidRDefault="00E2475C" w:rsidP="00346416">
      <w:pPr>
        <w:spacing w:line="240" w:lineRule="auto"/>
        <w:jc w:val="both"/>
        <w:rPr>
          <w:rFonts w:asciiTheme="majorHAnsi" w:hAnsiTheme="majorHAnsi" w:cstheme="majorHAnsi"/>
          <w:sz w:val="14"/>
          <w:szCs w:val="14"/>
        </w:rPr>
      </w:pPr>
      <w:r w:rsidRPr="0013020F">
        <w:rPr>
          <w:rFonts w:asciiTheme="majorHAnsi" w:hAnsiTheme="majorHAnsi" w:cstheme="majorHAnsi"/>
          <w:sz w:val="14"/>
          <w:szCs w:val="14"/>
          <w:vertAlign w:val="superscript"/>
        </w:rPr>
        <w:footnoteRef/>
      </w:r>
      <w:r w:rsidRPr="0013020F">
        <w:rPr>
          <w:rFonts w:asciiTheme="majorHAnsi" w:hAnsiTheme="majorHAnsi" w:cstheme="majorHAnsi"/>
          <w:sz w:val="14"/>
          <w:szCs w:val="14"/>
          <w:vertAlign w:val="superscript"/>
        </w:rPr>
        <w:t xml:space="preserve"> </w:t>
      </w:r>
      <w:hyperlink r:id="rId2" w:history="1">
        <w:r w:rsidR="00E4452B" w:rsidRPr="0013020F">
          <w:rPr>
            <w:rStyle w:val="Hipercze"/>
            <w:rFonts w:asciiTheme="majorHAnsi" w:hAnsiTheme="majorHAnsi" w:cstheme="majorHAnsi"/>
            <w:sz w:val="14"/>
            <w:szCs w:val="14"/>
          </w:rPr>
          <w:t>https://www.pzh.gov.pl/wp-content/uploads/2021/03/KleszczoweZapalenieMozgu-raport-PZH_2021.pdf  dostęp 15.02.2022</w:t>
        </w:r>
      </w:hyperlink>
      <w:r w:rsidR="0002054D" w:rsidRPr="0013020F">
        <w:rPr>
          <w:rFonts w:asciiTheme="majorHAnsi" w:hAnsiTheme="majorHAnsi" w:cstheme="majorHAnsi"/>
          <w:sz w:val="14"/>
          <w:szCs w:val="14"/>
        </w:rPr>
        <w:t xml:space="preserve"> (s. 5, s.8, S.25)</w:t>
      </w:r>
    </w:p>
  </w:footnote>
  <w:footnote w:id="5">
    <w:p w14:paraId="1682CB7D" w14:textId="38F63453" w:rsidR="003E71A1" w:rsidRPr="0013020F" w:rsidRDefault="003E6223" w:rsidP="00346416">
      <w:pPr>
        <w:spacing w:line="240" w:lineRule="auto"/>
        <w:jc w:val="both"/>
        <w:rPr>
          <w:rFonts w:asciiTheme="majorHAnsi" w:hAnsiTheme="majorHAnsi" w:cstheme="majorHAnsi"/>
          <w:sz w:val="14"/>
          <w:szCs w:val="14"/>
        </w:rPr>
      </w:pPr>
      <w:r w:rsidRPr="0013020F">
        <w:rPr>
          <w:rFonts w:asciiTheme="majorHAnsi" w:hAnsiTheme="majorHAnsi" w:cstheme="majorHAnsi"/>
          <w:sz w:val="14"/>
          <w:szCs w:val="14"/>
          <w:vertAlign w:val="superscript"/>
        </w:rPr>
        <w:footnoteRef/>
      </w:r>
      <w:r w:rsidRPr="0013020F">
        <w:rPr>
          <w:rFonts w:asciiTheme="majorHAnsi" w:hAnsiTheme="majorHAnsi" w:cstheme="majorHAnsi"/>
          <w:sz w:val="14"/>
          <w:szCs w:val="14"/>
        </w:rPr>
        <w:t xml:space="preserve"> Zajkowska J. Pokłucie przez kleszcza a ryzyko wystąpienia kleszczowego zapalenia mózgu. Jak uchronić się przed pokłuciem i zachorowaniem. Forum Zakażeń 2015; 6(2):DOI:dx.doi.org/10.15374/FZ2015020.</w:t>
      </w:r>
    </w:p>
  </w:footnote>
  <w:footnote w:id="6">
    <w:p w14:paraId="548EEBD4" w14:textId="034FFFF5" w:rsidR="003E71A1" w:rsidRPr="0013020F" w:rsidRDefault="003E6223" w:rsidP="00346416">
      <w:pPr>
        <w:spacing w:line="240" w:lineRule="auto"/>
        <w:jc w:val="both"/>
        <w:rPr>
          <w:rFonts w:asciiTheme="majorHAnsi" w:hAnsiTheme="majorHAnsi" w:cstheme="majorHAnsi"/>
          <w:sz w:val="14"/>
          <w:szCs w:val="14"/>
          <w:vertAlign w:val="superscript"/>
          <w:lang w:val="pl-PL"/>
        </w:rPr>
      </w:pPr>
      <w:r w:rsidRPr="0013020F">
        <w:rPr>
          <w:rFonts w:asciiTheme="majorHAnsi" w:hAnsiTheme="majorHAnsi" w:cstheme="majorHAnsi"/>
          <w:sz w:val="14"/>
          <w:szCs w:val="14"/>
          <w:vertAlign w:val="superscript"/>
        </w:rPr>
        <w:footnoteRef/>
      </w:r>
      <w:r w:rsidRPr="0013020F">
        <w:rPr>
          <w:rFonts w:asciiTheme="majorHAnsi" w:hAnsiTheme="majorHAnsi" w:cstheme="majorHAnsi"/>
          <w:sz w:val="14"/>
          <w:szCs w:val="14"/>
          <w:vertAlign w:val="superscript"/>
        </w:rPr>
        <w:t xml:space="preserve"> </w:t>
      </w:r>
      <w:r w:rsidRPr="0013020F">
        <w:rPr>
          <w:rFonts w:asciiTheme="majorHAnsi" w:hAnsiTheme="majorHAnsi" w:cstheme="majorHAnsi"/>
          <w:sz w:val="14"/>
          <w:szCs w:val="14"/>
        </w:rPr>
        <w:t xml:space="preserve">Zajkowska J, Czupryna P. Kleszczowe zapalenie mózgu – epidemiologia, patogeneza, obraz kliniczny, diagnostyka, profilaktyka i leczenie. </w:t>
      </w:r>
      <w:r w:rsidRPr="0013020F">
        <w:rPr>
          <w:rFonts w:asciiTheme="majorHAnsi" w:hAnsiTheme="majorHAnsi" w:cstheme="majorHAnsi"/>
          <w:sz w:val="14"/>
          <w:szCs w:val="14"/>
          <w:lang w:val="pl-PL"/>
        </w:rPr>
        <w:t>Forum Zakażeń 2013; 4(1):21–27.</w:t>
      </w:r>
    </w:p>
  </w:footnote>
  <w:footnote w:id="7">
    <w:p w14:paraId="57CB18DA" w14:textId="77777777" w:rsidR="00344A11" w:rsidRPr="0013020F" w:rsidRDefault="00344A11" w:rsidP="00346416">
      <w:pPr>
        <w:pStyle w:val="Tekstprzypisudolnego"/>
        <w:jc w:val="both"/>
        <w:rPr>
          <w:rFonts w:asciiTheme="majorHAnsi" w:hAnsiTheme="majorHAnsi" w:cstheme="majorHAnsi"/>
          <w:sz w:val="14"/>
          <w:szCs w:val="14"/>
          <w:lang w:val="pl-PL"/>
        </w:rPr>
      </w:pPr>
      <w:r w:rsidRPr="0013020F">
        <w:rPr>
          <w:rStyle w:val="Odwoanieprzypisudolnego"/>
          <w:rFonts w:asciiTheme="majorHAnsi" w:hAnsiTheme="majorHAnsi" w:cstheme="majorHAnsi"/>
          <w:sz w:val="14"/>
          <w:szCs w:val="14"/>
        </w:rPr>
        <w:footnoteRef/>
      </w:r>
      <w:r w:rsidRPr="0013020F">
        <w:rPr>
          <w:rFonts w:asciiTheme="majorHAnsi" w:hAnsiTheme="majorHAnsi" w:cstheme="majorHAnsi"/>
          <w:sz w:val="14"/>
          <w:szCs w:val="14"/>
          <w:lang w:val="pl-PL"/>
        </w:rPr>
        <w:t xml:space="preserve"> </w:t>
      </w:r>
      <w:r w:rsidRPr="0013020F">
        <w:rPr>
          <w:rFonts w:asciiTheme="majorHAnsi" w:hAnsiTheme="majorHAnsi" w:cstheme="majorHAnsi"/>
          <w:sz w:val="14"/>
          <w:szCs w:val="14"/>
        </w:rPr>
        <w:t xml:space="preserve">Zajkowska J. Kleszczowe Zapalenie Mózgu – ryzyko i skutki zachorowania u dzieci. </w:t>
      </w:r>
      <w:proofErr w:type="spellStart"/>
      <w:r w:rsidRPr="0013020F">
        <w:rPr>
          <w:rFonts w:asciiTheme="majorHAnsi" w:hAnsiTheme="majorHAnsi" w:cstheme="majorHAnsi"/>
          <w:sz w:val="14"/>
          <w:szCs w:val="14"/>
        </w:rPr>
        <w:t>Pediatr</w:t>
      </w:r>
      <w:proofErr w:type="spellEnd"/>
      <w:r w:rsidRPr="0013020F">
        <w:rPr>
          <w:rFonts w:asciiTheme="majorHAnsi" w:hAnsiTheme="majorHAnsi" w:cstheme="majorHAnsi"/>
          <w:sz w:val="14"/>
          <w:szCs w:val="14"/>
        </w:rPr>
        <w:t>. Dypl. 2014; 18(</w:t>
      </w:r>
      <w:proofErr w:type="spellStart"/>
      <w:r w:rsidRPr="0013020F">
        <w:rPr>
          <w:rFonts w:asciiTheme="majorHAnsi" w:hAnsiTheme="majorHAnsi" w:cstheme="majorHAnsi"/>
          <w:sz w:val="14"/>
          <w:szCs w:val="14"/>
        </w:rPr>
        <w:t>suppl</w:t>
      </w:r>
      <w:proofErr w:type="spellEnd"/>
      <w:r w:rsidRPr="0013020F">
        <w:rPr>
          <w:rFonts w:asciiTheme="majorHAnsi" w:hAnsiTheme="majorHAnsi" w:cstheme="majorHAnsi"/>
          <w:sz w:val="14"/>
          <w:szCs w:val="14"/>
        </w:rPr>
        <w:t>. 2):1–7.</w:t>
      </w:r>
    </w:p>
  </w:footnote>
  <w:footnote w:id="8">
    <w:p w14:paraId="25853A90" w14:textId="77777777" w:rsidR="00344A11" w:rsidRPr="0013020F" w:rsidRDefault="00344A11" w:rsidP="00346416">
      <w:pPr>
        <w:spacing w:line="240" w:lineRule="auto"/>
        <w:jc w:val="both"/>
        <w:rPr>
          <w:rFonts w:asciiTheme="majorHAnsi" w:hAnsiTheme="majorHAnsi" w:cstheme="majorHAnsi"/>
          <w:sz w:val="14"/>
          <w:szCs w:val="14"/>
        </w:rPr>
      </w:pPr>
      <w:r w:rsidRPr="0013020F">
        <w:rPr>
          <w:rStyle w:val="Odwoanieprzypisudolnego"/>
          <w:rFonts w:asciiTheme="majorHAnsi" w:hAnsiTheme="majorHAnsi" w:cstheme="majorHAnsi"/>
          <w:sz w:val="14"/>
          <w:szCs w:val="14"/>
        </w:rPr>
        <w:footnoteRef/>
      </w:r>
      <w:r w:rsidRPr="0013020F">
        <w:rPr>
          <w:rFonts w:asciiTheme="majorHAnsi" w:hAnsiTheme="majorHAnsi" w:cstheme="majorHAnsi"/>
          <w:sz w:val="14"/>
          <w:szCs w:val="14"/>
          <w:lang w:val="pl-PL"/>
        </w:rPr>
        <w:t xml:space="preserve"> </w:t>
      </w:r>
      <w:r w:rsidRPr="0013020F">
        <w:rPr>
          <w:rFonts w:asciiTheme="majorHAnsi" w:hAnsiTheme="majorHAnsi" w:cstheme="majorHAnsi"/>
          <w:color w:val="212121"/>
          <w:sz w:val="14"/>
          <w:szCs w:val="14"/>
          <w:shd w:val="clear" w:color="auto" w:fill="FFFFFF"/>
        </w:rPr>
        <w:t xml:space="preserve">Kuchar, E., Zajkowska, J., </w:t>
      </w:r>
      <w:proofErr w:type="spellStart"/>
      <w:r w:rsidRPr="0013020F">
        <w:rPr>
          <w:rFonts w:asciiTheme="majorHAnsi" w:hAnsiTheme="majorHAnsi" w:cstheme="majorHAnsi"/>
          <w:color w:val="212121"/>
          <w:sz w:val="14"/>
          <w:szCs w:val="14"/>
          <w:shd w:val="clear" w:color="auto" w:fill="FFFFFF"/>
        </w:rPr>
        <w:t>Flisiak</w:t>
      </w:r>
      <w:proofErr w:type="spellEnd"/>
      <w:r w:rsidRPr="0013020F">
        <w:rPr>
          <w:rFonts w:asciiTheme="majorHAnsi" w:hAnsiTheme="majorHAnsi" w:cstheme="majorHAnsi"/>
          <w:color w:val="212121"/>
          <w:sz w:val="14"/>
          <w:szCs w:val="14"/>
          <w:shd w:val="clear" w:color="auto" w:fill="FFFFFF"/>
        </w:rPr>
        <w:t xml:space="preserve">, R., Mastalerz-Migas, A., Rosińska, M., </w:t>
      </w:r>
      <w:proofErr w:type="spellStart"/>
      <w:r w:rsidRPr="0013020F">
        <w:rPr>
          <w:rFonts w:asciiTheme="majorHAnsi" w:hAnsiTheme="majorHAnsi" w:cstheme="majorHAnsi"/>
          <w:color w:val="212121"/>
          <w:sz w:val="14"/>
          <w:szCs w:val="14"/>
          <w:shd w:val="clear" w:color="auto" w:fill="FFFFFF"/>
        </w:rPr>
        <w:t>Szenborn</w:t>
      </w:r>
      <w:proofErr w:type="spellEnd"/>
      <w:r w:rsidRPr="0013020F">
        <w:rPr>
          <w:rFonts w:asciiTheme="majorHAnsi" w:hAnsiTheme="majorHAnsi" w:cstheme="majorHAnsi"/>
          <w:color w:val="212121"/>
          <w:sz w:val="14"/>
          <w:szCs w:val="14"/>
          <w:shd w:val="clear" w:color="auto" w:fill="FFFFFF"/>
        </w:rPr>
        <w:t xml:space="preserve">, L., </w:t>
      </w:r>
      <w:proofErr w:type="spellStart"/>
      <w:r w:rsidRPr="0013020F">
        <w:rPr>
          <w:rFonts w:asciiTheme="majorHAnsi" w:hAnsiTheme="majorHAnsi" w:cstheme="majorHAnsi"/>
          <w:color w:val="212121"/>
          <w:sz w:val="14"/>
          <w:szCs w:val="14"/>
          <w:shd w:val="clear" w:color="auto" w:fill="FFFFFF"/>
        </w:rPr>
        <w:t>Wdówik</w:t>
      </w:r>
      <w:proofErr w:type="spellEnd"/>
      <w:r w:rsidRPr="0013020F">
        <w:rPr>
          <w:rFonts w:asciiTheme="majorHAnsi" w:hAnsiTheme="majorHAnsi" w:cstheme="majorHAnsi"/>
          <w:color w:val="212121"/>
          <w:sz w:val="14"/>
          <w:szCs w:val="14"/>
          <w:shd w:val="clear" w:color="auto" w:fill="FFFFFF"/>
        </w:rPr>
        <w:t xml:space="preserve">, P., &amp; </w:t>
      </w:r>
      <w:proofErr w:type="spellStart"/>
      <w:r w:rsidRPr="0013020F">
        <w:rPr>
          <w:rFonts w:asciiTheme="majorHAnsi" w:hAnsiTheme="majorHAnsi" w:cstheme="majorHAnsi"/>
          <w:color w:val="212121"/>
          <w:sz w:val="14"/>
          <w:szCs w:val="14"/>
          <w:shd w:val="clear" w:color="auto" w:fill="FFFFFF"/>
        </w:rPr>
        <w:t>Walusiak</w:t>
      </w:r>
      <w:proofErr w:type="spellEnd"/>
      <w:r w:rsidRPr="0013020F">
        <w:rPr>
          <w:rFonts w:asciiTheme="majorHAnsi" w:hAnsiTheme="majorHAnsi" w:cstheme="majorHAnsi"/>
          <w:color w:val="212121"/>
          <w:sz w:val="14"/>
          <w:szCs w:val="14"/>
          <w:shd w:val="clear" w:color="auto" w:fill="FFFFFF"/>
        </w:rPr>
        <w:t>-Skorupa, J. (2021). Epidemiologia, diagnostyka i profilaktyka kleszczowego zapalenia mózgu w Polsce i wybranych krajach europejskich – stanowisko polskiej grupy ekspertów [</w:t>
      </w:r>
      <w:proofErr w:type="spellStart"/>
      <w:r w:rsidRPr="0013020F">
        <w:rPr>
          <w:rFonts w:asciiTheme="majorHAnsi" w:hAnsiTheme="majorHAnsi" w:cstheme="majorHAnsi"/>
          <w:color w:val="212121"/>
          <w:sz w:val="14"/>
          <w:szCs w:val="14"/>
          <w:shd w:val="clear" w:color="auto" w:fill="FFFFFF"/>
        </w:rPr>
        <w:t>Epidemiology</w:t>
      </w:r>
      <w:proofErr w:type="spellEnd"/>
      <w:r w:rsidRPr="0013020F">
        <w:rPr>
          <w:rFonts w:asciiTheme="majorHAnsi" w:hAnsiTheme="majorHAnsi" w:cstheme="majorHAnsi"/>
          <w:color w:val="212121"/>
          <w:sz w:val="14"/>
          <w:szCs w:val="14"/>
          <w:shd w:val="clear" w:color="auto" w:fill="FFFFFF"/>
        </w:rPr>
        <w:t xml:space="preserve">, </w:t>
      </w:r>
      <w:proofErr w:type="spellStart"/>
      <w:r w:rsidRPr="0013020F">
        <w:rPr>
          <w:rFonts w:asciiTheme="majorHAnsi" w:hAnsiTheme="majorHAnsi" w:cstheme="majorHAnsi"/>
          <w:color w:val="212121"/>
          <w:sz w:val="14"/>
          <w:szCs w:val="14"/>
          <w:shd w:val="clear" w:color="auto" w:fill="FFFFFF"/>
        </w:rPr>
        <w:t>diagnosis</w:t>
      </w:r>
      <w:proofErr w:type="spellEnd"/>
      <w:r w:rsidRPr="0013020F">
        <w:rPr>
          <w:rFonts w:asciiTheme="majorHAnsi" w:hAnsiTheme="majorHAnsi" w:cstheme="majorHAnsi"/>
          <w:color w:val="212121"/>
          <w:sz w:val="14"/>
          <w:szCs w:val="14"/>
          <w:shd w:val="clear" w:color="auto" w:fill="FFFFFF"/>
        </w:rPr>
        <w:t xml:space="preserve">, and </w:t>
      </w:r>
      <w:proofErr w:type="spellStart"/>
      <w:r w:rsidRPr="0013020F">
        <w:rPr>
          <w:rFonts w:asciiTheme="majorHAnsi" w:hAnsiTheme="majorHAnsi" w:cstheme="majorHAnsi"/>
          <w:color w:val="212121"/>
          <w:sz w:val="14"/>
          <w:szCs w:val="14"/>
          <w:shd w:val="clear" w:color="auto" w:fill="FFFFFF"/>
        </w:rPr>
        <w:t>prevention</w:t>
      </w:r>
      <w:proofErr w:type="spellEnd"/>
      <w:r w:rsidRPr="0013020F">
        <w:rPr>
          <w:rFonts w:asciiTheme="majorHAnsi" w:hAnsiTheme="majorHAnsi" w:cstheme="majorHAnsi"/>
          <w:color w:val="212121"/>
          <w:sz w:val="14"/>
          <w:szCs w:val="14"/>
          <w:shd w:val="clear" w:color="auto" w:fill="FFFFFF"/>
        </w:rPr>
        <w:t xml:space="preserve"> of </w:t>
      </w:r>
      <w:proofErr w:type="spellStart"/>
      <w:r w:rsidRPr="0013020F">
        <w:rPr>
          <w:rFonts w:asciiTheme="majorHAnsi" w:hAnsiTheme="majorHAnsi" w:cstheme="majorHAnsi"/>
          <w:color w:val="212121"/>
          <w:sz w:val="14"/>
          <w:szCs w:val="14"/>
          <w:shd w:val="clear" w:color="auto" w:fill="FFFFFF"/>
        </w:rPr>
        <w:t>tick</w:t>
      </w:r>
      <w:proofErr w:type="spellEnd"/>
      <w:r w:rsidRPr="0013020F">
        <w:rPr>
          <w:rFonts w:asciiTheme="majorHAnsi" w:hAnsiTheme="majorHAnsi" w:cstheme="majorHAnsi"/>
          <w:color w:val="212121"/>
          <w:sz w:val="14"/>
          <w:szCs w:val="14"/>
          <w:shd w:val="clear" w:color="auto" w:fill="FFFFFF"/>
        </w:rPr>
        <w:t xml:space="preserve">-borne </w:t>
      </w:r>
      <w:proofErr w:type="spellStart"/>
      <w:r w:rsidRPr="0013020F">
        <w:rPr>
          <w:rFonts w:asciiTheme="majorHAnsi" w:hAnsiTheme="majorHAnsi" w:cstheme="majorHAnsi"/>
          <w:color w:val="212121"/>
          <w:sz w:val="14"/>
          <w:szCs w:val="14"/>
          <w:shd w:val="clear" w:color="auto" w:fill="FFFFFF"/>
        </w:rPr>
        <w:t>encephalitis</w:t>
      </w:r>
      <w:proofErr w:type="spellEnd"/>
      <w:r w:rsidRPr="0013020F">
        <w:rPr>
          <w:rFonts w:asciiTheme="majorHAnsi" w:hAnsiTheme="majorHAnsi" w:cstheme="majorHAnsi"/>
          <w:color w:val="212121"/>
          <w:sz w:val="14"/>
          <w:szCs w:val="14"/>
          <w:shd w:val="clear" w:color="auto" w:fill="FFFFFF"/>
        </w:rPr>
        <w:t xml:space="preserve"> in Poland and </w:t>
      </w:r>
      <w:proofErr w:type="spellStart"/>
      <w:r w:rsidRPr="0013020F">
        <w:rPr>
          <w:rFonts w:asciiTheme="majorHAnsi" w:hAnsiTheme="majorHAnsi" w:cstheme="majorHAnsi"/>
          <w:color w:val="212121"/>
          <w:sz w:val="14"/>
          <w:szCs w:val="14"/>
          <w:shd w:val="clear" w:color="auto" w:fill="FFFFFF"/>
        </w:rPr>
        <w:t>selected</w:t>
      </w:r>
      <w:proofErr w:type="spellEnd"/>
      <w:r w:rsidRPr="0013020F">
        <w:rPr>
          <w:rFonts w:asciiTheme="majorHAnsi" w:hAnsiTheme="majorHAnsi" w:cstheme="majorHAnsi"/>
          <w:color w:val="212121"/>
          <w:sz w:val="14"/>
          <w:szCs w:val="14"/>
          <w:shd w:val="clear" w:color="auto" w:fill="FFFFFF"/>
        </w:rPr>
        <w:t xml:space="preserve"> </w:t>
      </w:r>
      <w:proofErr w:type="spellStart"/>
      <w:r w:rsidRPr="0013020F">
        <w:rPr>
          <w:rFonts w:asciiTheme="majorHAnsi" w:hAnsiTheme="majorHAnsi" w:cstheme="majorHAnsi"/>
          <w:color w:val="212121"/>
          <w:sz w:val="14"/>
          <w:szCs w:val="14"/>
          <w:shd w:val="clear" w:color="auto" w:fill="FFFFFF"/>
        </w:rPr>
        <w:t>European</w:t>
      </w:r>
      <w:proofErr w:type="spellEnd"/>
      <w:r w:rsidRPr="0013020F">
        <w:rPr>
          <w:rFonts w:asciiTheme="majorHAnsi" w:hAnsiTheme="majorHAnsi" w:cstheme="majorHAnsi"/>
          <w:color w:val="212121"/>
          <w:sz w:val="14"/>
          <w:szCs w:val="14"/>
          <w:shd w:val="clear" w:color="auto" w:fill="FFFFFF"/>
        </w:rPr>
        <w:t xml:space="preserve"> </w:t>
      </w:r>
      <w:proofErr w:type="spellStart"/>
      <w:r w:rsidRPr="0013020F">
        <w:rPr>
          <w:rFonts w:asciiTheme="majorHAnsi" w:hAnsiTheme="majorHAnsi" w:cstheme="majorHAnsi"/>
          <w:color w:val="212121"/>
          <w:sz w:val="14"/>
          <w:szCs w:val="14"/>
          <w:shd w:val="clear" w:color="auto" w:fill="FFFFFF"/>
        </w:rPr>
        <w:t>countries</w:t>
      </w:r>
      <w:proofErr w:type="spellEnd"/>
      <w:r w:rsidRPr="0013020F">
        <w:rPr>
          <w:rFonts w:asciiTheme="majorHAnsi" w:hAnsiTheme="majorHAnsi" w:cstheme="majorHAnsi"/>
          <w:color w:val="212121"/>
          <w:sz w:val="14"/>
          <w:szCs w:val="14"/>
          <w:shd w:val="clear" w:color="auto" w:fill="FFFFFF"/>
        </w:rPr>
        <w:t xml:space="preserve"> - a </w:t>
      </w:r>
      <w:proofErr w:type="spellStart"/>
      <w:r w:rsidRPr="0013020F">
        <w:rPr>
          <w:rFonts w:asciiTheme="majorHAnsi" w:hAnsiTheme="majorHAnsi" w:cstheme="majorHAnsi"/>
          <w:color w:val="212121"/>
          <w:sz w:val="14"/>
          <w:szCs w:val="14"/>
          <w:shd w:val="clear" w:color="auto" w:fill="FFFFFF"/>
        </w:rPr>
        <w:t>position</w:t>
      </w:r>
      <w:proofErr w:type="spellEnd"/>
      <w:r w:rsidRPr="0013020F">
        <w:rPr>
          <w:rFonts w:asciiTheme="majorHAnsi" w:hAnsiTheme="majorHAnsi" w:cstheme="majorHAnsi"/>
          <w:color w:val="212121"/>
          <w:sz w:val="14"/>
          <w:szCs w:val="14"/>
          <w:shd w:val="clear" w:color="auto" w:fill="FFFFFF"/>
        </w:rPr>
        <w:t xml:space="preserve"> </w:t>
      </w:r>
      <w:proofErr w:type="spellStart"/>
      <w:r w:rsidRPr="0013020F">
        <w:rPr>
          <w:rFonts w:asciiTheme="majorHAnsi" w:hAnsiTheme="majorHAnsi" w:cstheme="majorHAnsi"/>
          <w:color w:val="212121"/>
          <w:sz w:val="14"/>
          <w:szCs w:val="14"/>
          <w:shd w:val="clear" w:color="auto" w:fill="FFFFFF"/>
        </w:rPr>
        <w:t>statement</w:t>
      </w:r>
      <w:proofErr w:type="spellEnd"/>
      <w:r w:rsidRPr="0013020F">
        <w:rPr>
          <w:rFonts w:asciiTheme="majorHAnsi" w:hAnsiTheme="majorHAnsi" w:cstheme="majorHAnsi"/>
          <w:color w:val="212121"/>
          <w:sz w:val="14"/>
          <w:szCs w:val="14"/>
          <w:shd w:val="clear" w:color="auto" w:fill="FFFFFF"/>
        </w:rPr>
        <w:t xml:space="preserve"> of the </w:t>
      </w:r>
      <w:proofErr w:type="spellStart"/>
      <w:r w:rsidRPr="0013020F">
        <w:rPr>
          <w:rFonts w:asciiTheme="majorHAnsi" w:hAnsiTheme="majorHAnsi" w:cstheme="majorHAnsi"/>
          <w:color w:val="212121"/>
          <w:sz w:val="14"/>
          <w:szCs w:val="14"/>
          <w:shd w:val="clear" w:color="auto" w:fill="FFFFFF"/>
        </w:rPr>
        <w:t>Polish</w:t>
      </w:r>
      <w:proofErr w:type="spellEnd"/>
      <w:r w:rsidRPr="0013020F">
        <w:rPr>
          <w:rFonts w:asciiTheme="majorHAnsi" w:hAnsiTheme="majorHAnsi" w:cstheme="majorHAnsi"/>
          <w:color w:val="212121"/>
          <w:sz w:val="14"/>
          <w:szCs w:val="14"/>
          <w:shd w:val="clear" w:color="auto" w:fill="FFFFFF"/>
        </w:rPr>
        <w:t xml:space="preserve"> </w:t>
      </w:r>
      <w:proofErr w:type="spellStart"/>
      <w:r w:rsidRPr="0013020F">
        <w:rPr>
          <w:rFonts w:asciiTheme="majorHAnsi" w:hAnsiTheme="majorHAnsi" w:cstheme="majorHAnsi"/>
          <w:color w:val="212121"/>
          <w:sz w:val="14"/>
          <w:szCs w:val="14"/>
          <w:shd w:val="clear" w:color="auto" w:fill="FFFFFF"/>
        </w:rPr>
        <w:t>group</w:t>
      </w:r>
      <w:proofErr w:type="spellEnd"/>
      <w:r w:rsidRPr="0013020F">
        <w:rPr>
          <w:rFonts w:asciiTheme="majorHAnsi" w:hAnsiTheme="majorHAnsi" w:cstheme="majorHAnsi"/>
          <w:color w:val="212121"/>
          <w:sz w:val="14"/>
          <w:szCs w:val="14"/>
          <w:shd w:val="clear" w:color="auto" w:fill="FFFFFF"/>
        </w:rPr>
        <w:t xml:space="preserve"> of </w:t>
      </w:r>
      <w:proofErr w:type="spellStart"/>
      <w:r w:rsidRPr="0013020F">
        <w:rPr>
          <w:rFonts w:asciiTheme="majorHAnsi" w:hAnsiTheme="majorHAnsi" w:cstheme="majorHAnsi"/>
          <w:color w:val="212121"/>
          <w:sz w:val="14"/>
          <w:szCs w:val="14"/>
          <w:shd w:val="clear" w:color="auto" w:fill="FFFFFF"/>
        </w:rPr>
        <w:t>experts</w:t>
      </w:r>
      <w:proofErr w:type="spellEnd"/>
      <w:r w:rsidRPr="0013020F">
        <w:rPr>
          <w:rFonts w:asciiTheme="majorHAnsi" w:hAnsiTheme="majorHAnsi" w:cstheme="majorHAnsi"/>
          <w:color w:val="212121"/>
          <w:sz w:val="14"/>
          <w:szCs w:val="14"/>
          <w:shd w:val="clear" w:color="auto" w:fill="FFFFFF"/>
        </w:rPr>
        <w:t>]. </w:t>
      </w:r>
      <w:r w:rsidRPr="0013020F">
        <w:rPr>
          <w:rFonts w:asciiTheme="majorHAnsi" w:hAnsiTheme="majorHAnsi" w:cstheme="majorHAnsi"/>
          <w:i/>
          <w:iCs/>
          <w:color w:val="212121"/>
          <w:sz w:val="14"/>
          <w:szCs w:val="14"/>
          <w:shd w:val="clear" w:color="auto" w:fill="FFFFFF"/>
        </w:rPr>
        <w:t>Medycyna pracy</w:t>
      </w:r>
      <w:r w:rsidRPr="0013020F">
        <w:rPr>
          <w:rFonts w:asciiTheme="majorHAnsi" w:hAnsiTheme="majorHAnsi" w:cstheme="majorHAnsi"/>
          <w:color w:val="212121"/>
          <w:sz w:val="14"/>
          <w:szCs w:val="14"/>
          <w:shd w:val="clear" w:color="auto" w:fill="FFFFFF"/>
        </w:rPr>
        <w:t>, </w:t>
      </w:r>
      <w:r w:rsidRPr="0013020F">
        <w:rPr>
          <w:rFonts w:asciiTheme="majorHAnsi" w:hAnsiTheme="majorHAnsi" w:cstheme="majorHAnsi"/>
          <w:i/>
          <w:iCs/>
          <w:color w:val="212121"/>
          <w:sz w:val="14"/>
          <w:szCs w:val="14"/>
          <w:shd w:val="clear" w:color="auto" w:fill="FFFFFF"/>
        </w:rPr>
        <w:t>72</w:t>
      </w:r>
      <w:r w:rsidRPr="0013020F">
        <w:rPr>
          <w:rFonts w:asciiTheme="majorHAnsi" w:hAnsiTheme="majorHAnsi" w:cstheme="majorHAnsi"/>
          <w:color w:val="212121"/>
          <w:sz w:val="14"/>
          <w:szCs w:val="14"/>
          <w:shd w:val="clear" w:color="auto" w:fill="FFFFFF"/>
        </w:rPr>
        <w:t>(2), 193–210. https://doi.org/10.13075/mp.5893.01063</w:t>
      </w:r>
    </w:p>
  </w:footnote>
  <w:footnote w:id="9">
    <w:p w14:paraId="7964AB73" w14:textId="0C680D9B" w:rsidR="008D7F91" w:rsidRPr="0013020F" w:rsidRDefault="008D7F91" w:rsidP="00346416">
      <w:pPr>
        <w:spacing w:line="240" w:lineRule="auto"/>
        <w:jc w:val="both"/>
        <w:rPr>
          <w:rFonts w:asciiTheme="majorHAnsi" w:hAnsiTheme="majorHAnsi" w:cstheme="majorHAnsi"/>
          <w:sz w:val="13"/>
          <w:szCs w:val="16"/>
          <w:lang w:val="en-US"/>
        </w:rPr>
      </w:pPr>
      <w:r w:rsidRPr="0013020F">
        <w:rPr>
          <w:rStyle w:val="Odwoanieprzypisudolnego"/>
          <w:rFonts w:asciiTheme="majorHAnsi" w:hAnsiTheme="majorHAnsi" w:cstheme="majorHAnsi"/>
          <w:sz w:val="14"/>
          <w:szCs w:val="14"/>
        </w:rPr>
        <w:footnoteRef/>
      </w:r>
      <w:r w:rsidRPr="0013020F">
        <w:rPr>
          <w:rFonts w:asciiTheme="majorHAnsi" w:hAnsiTheme="majorHAnsi" w:cstheme="majorHAnsi"/>
          <w:sz w:val="14"/>
          <w:szCs w:val="14"/>
        </w:rPr>
        <w:t xml:space="preserve"> </w:t>
      </w:r>
      <w:r w:rsidRPr="0013020F">
        <w:rPr>
          <w:rFonts w:asciiTheme="majorHAnsi" w:hAnsiTheme="majorHAnsi" w:cstheme="majorHAnsi"/>
          <w:color w:val="212121"/>
          <w:sz w:val="14"/>
          <w:szCs w:val="14"/>
          <w:shd w:val="clear" w:color="auto" w:fill="FFFFFF"/>
        </w:rPr>
        <w:t xml:space="preserve">Kuchar, E., Zajkowska, J., </w:t>
      </w:r>
      <w:proofErr w:type="spellStart"/>
      <w:r w:rsidRPr="0013020F">
        <w:rPr>
          <w:rFonts w:asciiTheme="majorHAnsi" w:hAnsiTheme="majorHAnsi" w:cstheme="majorHAnsi"/>
          <w:color w:val="212121"/>
          <w:sz w:val="14"/>
          <w:szCs w:val="14"/>
          <w:shd w:val="clear" w:color="auto" w:fill="FFFFFF"/>
        </w:rPr>
        <w:t>Flisiak</w:t>
      </w:r>
      <w:proofErr w:type="spellEnd"/>
      <w:r w:rsidRPr="0013020F">
        <w:rPr>
          <w:rFonts w:asciiTheme="majorHAnsi" w:hAnsiTheme="majorHAnsi" w:cstheme="majorHAnsi"/>
          <w:color w:val="212121"/>
          <w:sz w:val="14"/>
          <w:szCs w:val="14"/>
          <w:shd w:val="clear" w:color="auto" w:fill="FFFFFF"/>
        </w:rPr>
        <w:t xml:space="preserve">, R., Mastalerz-Migas, A., Rosińska, M., </w:t>
      </w:r>
      <w:proofErr w:type="spellStart"/>
      <w:r w:rsidRPr="0013020F">
        <w:rPr>
          <w:rFonts w:asciiTheme="majorHAnsi" w:hAnsiTheme="majorHAnsi" w:cstheme="majorHAnsi"/>
          <w:color w:val="212121"/>
          <w:sz w:val="14"/>
          <w:szCs w:val="14"/>
          <w:shd w:val="clear" w:color="auto" w:fill="FFFFFF"/>
        </w:rPr>
        <w:t>Szenborn</w:t>
      </w:r>
      <w:proofErr w:type="spellEnd"/>
      <w:r w:rsidRPr="0013020F">
        <w:rPr>
          <w:rFonts w:asciiTheme="majorHAnsi" w:hAnsiTheme="majorHAnsi" w:cstheme="majorHAnsi"/>
          <w:color w:val="212121"/>
          <w:sz w:val="14"/>
          <w:szCs w:val="14"/>
          <w:shd w:val="clear" w:color="auto" w:fill="FFFFFF"/>
        </w:rPr>
        <w:t xml:space="preserve">, L., </w:t>
      </w:r>
      <w:proofErr w:type="spellStart"/>
      <w:r w:rsidRPr="0013020F">
        <w:rPr>
          <w:rFonts w:asciiTheme="majorHAnsi" w:hAnsiTheme="majorHAnsi" w:cstheme="majorHAnsi"/>
          <w:color w:val="212121"/>
          <w:sz w:val="14"/>
          <w:szCs w:val="14"/>
          <w:shd w:val="clear" w:color="auto" w:fill="FFFFFF"/>
        </w:rPr>
        <w:t>Wdówik</w:t>
      </w:r>
      <w:proofErr w:type="spellEnd"/>
      <w:r w:rsidRPr="0013020F">
        <w:rPr>
          <w:rFonts w:asciiTheme="majorHAnsi" w:hAnsiTheme="majorHAnsi" w:cstheme="majorHAnsi"/>
          <w:color w:val="212121"/>
          <w:sz w:val="14"/>
          <w:szCs w:val="14"/>
          <w:shd w:val="clear" w:color="auto" w:fill="FFFFFF"/>
        </w:rPr>
        <w:t xml:space="preserve">, P., &amp; </w:t>
      </w:r>
      <w:proofErr w:type="spellStart"/>
      <w:r w:rsidRPr="0013020F">
        <w:rPr>
          <w:rFonts w:asciiTheme="majorHAnsi" w:hAnsiTheme="majorHAnsi" w:cstheme="majorHAnsi"/>
          <w:color w:val="212121"/>
          <w:sz w:val="14"/>
          <w:szCs w:val="14"/>
          <w:shd w:val="clear" w:color="auto" w:fill="FFFFFF"/>
        </w:rPr>
        <w:t>Walusiak</w:t>
      </w:r>
      <w:proofErr w:type="spellEnd"/>
      <w:r w:rsidRPr="0013020F">
        <w:rPr>
          <w:rFonts w:asciiTheme="majorHAnsi" w:hAnsiTheme="majorHAnsi" w:cstheme="majorHAnsi"/>
          <w:color w:val="212121"/>
          <w:sz w:val="14"/>
          <w:szCs w:val="14"/>
          <w:shd w:val="clear" w:color="auto" w:fill="FFFFFF"/>
        </w:rPr>
        <w:t>-Skorupa, J. (2021). Epidemiologia, diagnostyka i profilaktyka kleszczowego zapalenia mózgu w Polsce i wybranych krajach europejskich – stanowisko polskiej grupy ekspertów [</w:t>
      </w:r>
      <w:proofErr w:type="spellStart"/>
      <w:r w:rsidRPr="0013020F">
        <w:rPr>
          <w:rFonts w:asciiTheme="majorHAnsi" w:hAnsiTheme="majorHAnsi" w:cstheme="majorHAnsi"/>
          <w:color w:val="212121"/>
          <w:sz w:val="14"/>
          <w:szCs w:val="14"/>
          <w:shd w:val="clear" w:color="auto" w:fill="FFFFFF"/>
        </w:rPr>
        <w:t>Epidemiology</w:t>
      </w:r>
      <w:proofErr w:type="spellEnd"/>
      <w:r w:rsidRPr="0013020F">
        <w:rPr>
          <w:rFonts w:asciiTheme="majorHAnsi" w:hAnsiTheme="majorHAnsi" w:cstheme="majorHAnsi"/>
          <w:color w:val="212121"/>
          <w:sz w:val="14"/>
          <w:szCs w:val="14"/>
          <w:shd w:val="clear" w:color="auto" w:fill="FFFFFF"/>
        </w:rPr>
        <w:t xml:space="preserve">, </w:t>
      </w:r>
      <w:proofErr w:type="spellStart"/>
      <w:r w:rsidRPr="0013020F">
        <w:rPr>
          <w:rFonts w:asciiTheme="majorHAnsi" w:hAnsiTheme="majorHAnsi" w:cstheme="majorHAnsi"/>
          <w:color w:val="212121"/>
          <w:sz w:val="14"/>
          <w:szCs w:val="14"/>
          <w:shd w:val="clear" w:color="auto" w:fill="FFFFFF"/>
        </w:rPr>
        <w:t>diagnosis</w:t>
      </w:r>
      <w:proofErr w:type="spellEnd"/>
      <w:r w:rsidRPr="0013020F">
        <w:rPr>
          <w:rFonts w:asciiTheme="majorHAnsi" w:hAnsiTheme="majorHAnsi" w:cstheme="majorHAnsi"/>
          <w:color w:val="212121"/>
          <w:sz w:val="14"/>
          <w:szCs w:val="14"/>
          <w:shd w:val="clear" w:color="auto" w:fill="FFFFFF"/>
        </w:rPr>
        <w:t xml:space="preserve">, and </w:t>
      </w:r>
      <w:proofErr w:type="spellStart"/>
      <w:r w:rsidRPr="0013020F">
        <w:rPr>
          <w:rFonts w:asciiTheme="majorHAnsi" w:hAnsiTheme="majorHAnsi" w:cstheme="majorHAnsi"/>
          <w:color w:val="212121"/>
          <w:sz w:val="14"/>
          <w:szCs w:val="14"/>
          <w:shd w:val="clear" w:color="auto" w:fill="FFFFFF"/>
        </w:rPr>
        <w:t>prevention</w:t>
      </w:r>
      <w:proofErr w:type="spellEnd"/>
      <w:r w:rsidRPr="0013020F">
        <w:rPr>
          <w:rFonts w:asciiTheme="majorHAnsi" w:hAnsiTheme="majorHAnsi" w:cstheme="majorHAnsi"/>
          <w:color w:val="212121"/>
          <w:sz w:val="14"/>
          <w:szCs w:val="14"/>
          <w:shd w:val="clear" w:color="auto" w:fill="FFFFFF"/>
        </w:rPr>
        <w:t xml:space="preserve"> of </w:t>
      </w:r>
      <w:proofErr w:type="spellStart"/>
      <w:r w:rsidRPr="0013020F">
        <w:rPr>
          <w:rFonts w:asciiTheme="majorHAnsi" w:hAnsiTheme="majorHAnsi" w:cstheme="majorHAnsi"/>
          <w:color w:val="212121"/>
          <w:sz w:val="14"/>
          <w:szCs w:val="14"/>
          <w:shd w:val="clear" w:color="auto" w:fill="FFFFFF"/>
        </w:rPr>
        <w:t>tick</w:t>
      </w:r>
      <w:proofErr w:type="spellEnd"/>
      <w:r w:rsidRPr="0013020F">
        <w:rPr>
          <w:rFonts w:asciiTheme="majorHAnsi" w:hAnsiTheme="majorHAnsi" w:cstheme="majorHAnsi"/>
          <w:color w:val="212121"/>
          <w:sz w:val="14"/>
          <w:szCs w:val="14"/>
          <w:shd w:val="clear" w:color="auto" w:fill="FFFFFF"/>
        </w:rPr>
        <w:t>-borne</w:t>
      </w:r>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encephalitis</w:t>
      </w:r>
      <w:proofErr w:type="spellEnd"/>
      <w:r w:rsidRPr="0013020F">
        <w:rPr>
          <w:rFonts w:asciiTheme="majorHAnsi" w:hAnsiTheme="majorHAnsi" w:cstheme="majorHAnsi"/>
          <w:color w:val="212121"/>
          <w:sz w:val="13"/>
          <w:szCs w:val="16"/>
          <w:shd w:val="clear" w:color="auto" w:fill="FFFFFF"/>
        </w:rPr>
        <w:t xml:space="preserve"> in Poland and </w:t>
      </w:r>
      <w:proofErr w:type="spellStart"/>
      <w:r w:rsidRPr="0013020F">
        <w:rPr>
          <w:rFonts w:asciiTheme="majorHAnsi" w:hAnsiTheme="majorHAnsi" w:cstheme="majorHAnsi"/>
          <w:color w:val="212121"/>
          <w:sz w:val="13"/>
          <w:szCs w:val="16"/>
          <w:shd w:val="clear" w:color="auto" w:fill="FFFFFF"/>
        </w:rPr>
        <w:t>selected</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European</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countries</w:t>
      </w:r>
      <w:proofErr w:type="spellEnd"/>
      <w:r w:rsidRPr="0013020F">
        <w:rPr>
          <w:rFonts w:asciiTheme="majorHAnsi" w:hAnsiTheme="majorHAnsi" w:cstheme="majorHAnsi"/>
          <w:color w:val="212121"/>
          <w:sz w:val="13"/>
          <w:szCs w:val="16"/>
          <w:shd w:val="clear" w:color="auto" w:fill="FFFFFF"/>
        </w:rPr>
        <w:t xml:space="preserve"> - a </w:t>
      </w:r>
      <w:proofErr w:type="spellStart"/>
      <w:r w:rsidRPr="0013020F">
        <w:rPr>
          <w:rFonts w:asciiTheme="majorHAnsi" w:hAnsiTheme="majorHAnsi" w:cstheme="majorHAnsi"/>
          <w:color w:val="212121"/>
          <w:sz w:val="13"/>
          <w:szCs w:val="16"/>
          <w:shd w:val="clear" w:color="auto" w:fill="FFFFFF"/>
        </w:rPr>
        <w:t>position</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statement</w:t>
      </w:r>
      <w:proofErr w:type="spellEnd"/>
      <w:r w:rsidRPr="0013020F">
        <w:rPr>
          <w:rFonts w:asciiTheme="majorHAnsi" w:hAnsiTheme="majorHAnsi" w:cstheme="majorHAnsi"/>
          <w:color w:val="212121"/>
          <w:sz w:val="13"/>
          <w:szCs w:val="16"/>
          <w:shd w:val="clear" w:color="auto" w:fill="FFFFFF"/>
        </w:rPr>
        <w:t xml:space="preserve"> of the </w:t>
      </w:r>
      <w:proofErr w:type="spellStart"/>
      <w:r w:rsidRPr="0013020F">
        <w:rPr>
          <w:rFonts w:asciiTheme="majorHAnsi" w:hAnsiTheme="majorHAnsi" w:cstheme="majorHAnsi"/>
          <w:color w:val="212121"/>
          <w:sz w:val="13"/>
          <w:szCs w:val="16"/>
          <w:shd w:val="clear" w:color="auto" w:fill="FFFFFF"/>
        </w:rPr>
        <w:t>Polish</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group</w:t>
      </w:r>
      <w:proofErr w:type="spellEnd"/>
      <w:r w:rsidRPr="0013020F">
        <w:rPr>
          <w:rFonts w:asciiTheme="majorHAnsi" w:hAnsiTheme="majorHAnsi" w:cstheme="majorHAnsi"/>
          <w:color w:val="212121"/>
          <w:sz w:val="13"/>
          <w:szCs w:val="16"/>
          <w:shd w:val="clear" w:color="auto" w:fill="FFFFFF"/>
        </w:rPr>
        <w:t xml:space="preserve"> of </w:t>
      </w:r>
      <w:proofErr w:type="spellStart"/>
      <w:r w:rsidRPr="0013020F">
        <w:rPr>
          <w:rFonts w:asciiTheme="majorHAnsi" w:hAnsiTheme="majorHAnsi" w:cstheme="majorHAnsi"/>
          <w:color w:val="212121"/>
          <w:sz w:val="13"/>
          <w:szCs w:val="16"/>
          <w:shd w:val="clear" w:color="auto" w:fill="FFFFFF"/>
        </w:rPr>
        <w:t>experts</w:t>
      </w:r>
      <w:proofErr w:type="spellEnd"/>
      <w:r w:rsidRPr="0013020F">
        <w:rPr>
          <w:rFonts w:asciiTheme="majorHAnsi" w:hAnsiTheme="majorHAnsi" w:cstheme="majorHAnsi"/>
          <w:color w:val="212121"/>
          <w:sz w:val="13"/>
          <w:szCs w:val="16"/>
          <w:shd w:val="clear" w:color="auto" w:fill="FFFFFF"/>
        </w:rPr>
        <w:t>]. </w:t>
      </w:r>
      <w:proofErr w:type="spellStart"/>
      <w:r w:rsidRPr="0013020F">
        <w:rPr>
          <w:rFonts w:asciiTheme="majorHAnsi" w:hAnsiTheme="majorHAnsi" w:cstheme="majorHAnsi"/>
          <w:i/>
          <w:iCs/>
          <w:color w:val="212121"/>
          <w:sz w:val="13"/>
          <w:szCs w:val="16"/>
          <w:shd w:val="clear" w:color="auto" w:fill="FFFFFF"/>
          <w:lang w:val="en-US"/>
        </w:rPr>
        <w:t>Medycyna</w:t>
      </w:r>
      <w:proofErr w:type="spellEnd"/>
      <w:r w:rsidRPr="0013020F">
        <w:rPr>
          <w:rFonts w:asciiTheme="majorHAnsi" w:hAnsiTheme="majorHAnsi" w:cstheme="majorHAnsi"/>
          <w:i/>
          <w:iCs/>
          <w:color w:val="212121"/>
          <w:sz w:val="13"/>
          <w:szCs w:val="16"/>
          <w:shd w:val="clear" w:color="auto" w:fill="FFFFFF"/>
          <w:lang w:val="en-US"/>
        </w:rPr>
        <w:t xml:space="preserve"> </w:t>
      </w:r>
      <w:proofErr w:type="spellStart"/>
      <w:r w:rsidRPr="0013020F">
        <w:rPr>
          <w:rFonts w:asciiTheme="majorHAnsi" w:hAnsiTheme="majorHAnsi" w:cstheme="majorHAnsi"/>
          <w:i/>
          <w:iCs/>
          <w:color w:val="212121"/>
          <w:sz w:val="13"/>
          <w:szCs w:val="16"/>
          <w:shd w:val="clear" w:color="auto" w:fill="FFFFFF"/>
          <w:lang w:val="en-US"/>
        </w:rPr>
        <w:t>pracy</w:t>
      </w:r>
      <w:proofErr w:type="spellEnd"/>
      <w:r w:rsidRPr="0013020F">
        <w:rPr>
          <w:rFonts w:asciiTheme="majorHAnsi" w:hAnsiTheme="majorHAnsi" w:cstheme="majorHAnsi"/>
          <w:color w:val="212121"/>
          <w:sz w:val="13"/>
          <w:szCs w:val="16"/>
          <w:shd w:val="clear" w:color="auto" w:fill="FFFFFF"/>
          <w:lang w:val="en-US"/>
        </w:rPr>
        <w:t>, </w:t>
      </w:r>
      <w:r w:rsidRPr="0013020F">
        <w:rPr>
          <w:rFonts w:asciiTheme="majorHAnsi" w:hAnsiTheme="majorHAnsi" w:cstheme="majorHAnsi"/>
          <w:i/>
          <w:iCs/>
          <w:color w:val="212121"/>
          <w:sz w:val="13"/>
          <w:szCs w:val="16"/>
          <w:shd w:val="clear" w:color="auto" w:fill="FFFFFF"/>
          <w:lang w:val="en-US"/>
        </w:rPr>
        <w:t>72</w:t>
      </w:r>
      <w:r w:rsidRPr="0013020F">
        <w:rPr>
          <w:rFonts w:asciiTheme="majorHAnsi" w:hAnsiTheme="majorHAnsi" w:cstheme="majorHAnsi"/>
          <w:color w:val="212121"/>
          <w:sz w:val="13"/>
          <w:szCs w:val="16"/>
          <w:shd w:val="clear" w:color="auto" w:fill="FFFFFF"/>
          <w:lang w:val="en-US"/>
        </w:rPr>
        <w:t>(2), 193–210. https://doi.org/10.13075/mp.5893.01063</w:t>
      </w:r>
    </w:p>
  </w:footnote>
  <w:footnote w:id="10">
    <w:p w14:paraId="1AFF7E5D" w14:textId="77777777" w:rsidR="006571CD" w:rsidRPr="0013020F" w:rsidRDefault="006571CD" w:rsidP="00346416">
      <w:pPr>
        <w:spacing w:line="240" w:lineRule="auto"/>
        <w:jc w:val="both"/>
        <w:rPr>
          <w:rFonts w:asciiTheme="majorHAnsi" w:hAnsiTheme="majorHAnsi" w:cstheme="majorHAnsi"/>
          <w:sz w:val="13"/>
          <w:szCs w:val="16"/>
          <w:vertAlign w:val="superscript"/>
        </w:rPr>
      </w:pPr>
      <w:r w:rsidRPr="0013020F">
        <w:rPr>
          <w:rFonts w:asciiTheme="majorHAnsi" w:hAnsiTheme="majorHAnsi" w:cstheme="majorHAnsi"/>
          <w:color w:val="212121"/>
          <w:sz w:val="13"/>
          <w:szCs w:val="16"/>
          <w:shd w:val="clear" w:color="auto" w:fill="FFFFFF"/>
          <w:vertAlign w:val="superscript"/>
        </w:rPr>
        <w:footnoteRef/>
      </w:r>
      <w:r w:rsidRPr="00A272E3">
        <w:rPr>
          <w:rFonts w:asciiTheme="majorHAnsi" w:hAnsiTheme="majorHAnsi" w:cstheme="majorHAnsi"/>
          <w:color w:val="212121"/>
          <w:sz w:val="13"/>
          <w:szCs w:val="16"/>
          <w:shd w:val="clear" w:color="auto" w:fill="FFFFFF"/>
          <w:vertAlign w:val="superscript"/>
          <w:lang w:val="en-US"/>
        </w:rPr>
        <w:t xml:space="preserve"> </w:t>
      </w:r>
      <w:r w:rsidRPr="00A272E3">
        <w:rPr>
          <w:rFonts w:asciiTheme="majorHAnsi" w:hAnsiTheme="majorHAnsi" w:cstheme="majorHAnsi"/>
          <w:color w:val="212121"/>
          <w:sz w:val="13"/>
          <w:szCs w:val="16"/>
          <w:shd w:val="clear" w:color="auto" w:fill="FFFFFF"/>
          <w:lang w:val="en-US"/>
        </w:rPr>
        <w:t xml:space="preserve">Steffen R. Tick-borne encephalitis (TBE) in children in Europe: Epidemiology, clinical outcome and comparison of vaccination recommendations. Ticks Tick Borne Dis. 2019 Jan;10(1):100-110. doi: 10.1016/j.ttbdis.2018.08.003. Epub 2018 Sep 1. </w:t>
      </w:r>
      <w:r w:rsidRPr="0013020F">
        <w:rPr>
          <w:rFonts w:asciiTheme="majorHAnsi" w:hAnsiTheme="majorHAnsi" w:cstheme="majorHAnsi"/>
          <w:color w:val="212121"/>
          <w:sz w:val="13"/>
          <w:szCs w:val="16"/>
          <w:shd w:val="clear" w:color="auto" w:fill="FFFFFF"/>
        </w:rPr>
        <w:t>PMID: 30241699.</w:t>
      </w:r>
    </w:p>
  </w:footnote>
  <w:footnote w:id="11">
    <w:p w14:paraId="03247837" w14:textId="77777777" w:rsidR="00344A11" w:rsidRPr="0013020F" w:rsidRDefault="00344A11" w:rsidP="00346416">
      <w:pPr>
        <w:spacing w:line="240" w:lineRule="auto"/>
        <w:jc w:val="both"/>
        <w:rPr>
          <w:rFonts w:asciiTheme="majorHAnsi" w:hAnsiTheme="majorHAnsi" w:cstheme="majorHAnsi"/>
          <w:sz w:val="13"/>
          <w:szCs w:val="16"/>
          <w:lang w:val="pl-PL"/>
        </w:rPr>
      </w:pPr>
      <w:r w:rsidRPr="0013020F">
        <w:rPr>
          <w:rStyle w:val="Odwoanieprzypisudolnego"/>
          <w:rFonts w:asciiTheme="majorHAnsi" w:hAnsiTheme="majorHAnsi" w:cstheme="majorHAnsi"/>
          <w:sz w:val="13"/>
          <w:szCs w:val="16"/>
        </w:rPr>
        <w:footnoteRef/>
      </w:r>
      <w:r w:rsidRPr="0013020F">
        <w:rPr>
          <w:rFonts w:asciiTheme="majorHAnsi" w:hAnsiTheme="majorHAnsi" w:cstheme="majorHAnsi"/>
          <w:sz w:val="13"/>
          <w:szCs w:val="16"/>
          <w:lang w:val="pl-PL"/>
        </w:rPr>
        <w:t xml:space="preserve"> </w:t>
      </w:r>
      <w:r w:rsidRPr="0013020F">
        <w:rPr>
          <w:rFonts w:asciiTheme="majorHAnsi" w:hAnsiTheme="majorHAnsi" w:cstheme="majorHAnsi"/>
          <w:sz w:val="13"/>
          <w:szCs w:val="16"/>
        </w:rPr>
        <w:t xml:space="preserve">Zajkowska J. Kleszczowe Zapalenie Mózgu – ryzyko i skutki zachorowania u dzieci. </w:t>
      </w:r>
      <w:proofErr w:type="spellStart"/>
      <w:r w:rsidRPr="0013020F">
        <w:rPr>
          <w:rFonts w:asciiTheme="majorHAnsi" w:hAnsiTheme="majorHAnsi" w:cstheme="majorHAnsi"/>
          <w:sz w:val="13"/>
          <w:szCs w:val="16"/>
          <w:lang w:val="pl-PL"/>
        </w:rPr>
        <w:t>Pediatr</w:t>
      </w:r>
      <w:proofErr w:type="spellEnd"/>
      <w:r w:rsidRPr="0013020F">
        <w:rPr>
          <w:rFonts w:asciiTheme="majorHAnsi" w:hAnsiTheme="majorHAnsi" w:cstheme="majorHAnsi"/>
          <w:sz w:val="13"/>
          <w:szCs w:val="16"/>
          <w:lang w:val="pl-PL"/>
        </w:rPr>
        <w:t>. Dypl. 2014; 18(</w:t>
      </w:r>
      <w:proofErr w:type="spellStart"/>
      <w:r w:rsidRPr="0013020F">
        <w:rPr>
          <w:rFonts w:asciiTheme="majorHAnsi" w:hAnsiTheme="majorHAnsi" w:cstheme="majorHAnsi"/>
          <w:sz w:val="13"/>
          <w:szCs w:val="16"/>
          <w:lang w:val="pl-PL"/>
        </w:rPr>
        <w:t>suppl</w:t>
      </w:r>
      <w:proofErr w:type="spellEnd"/>
      <w:r w:rsidRPr="0013020F">
        <w:rPr>
          <w:rFonts w:asciiTheme="majorHAnsi" w:hAnsiTheme="majorHAnsi" w:cstheme="majorHAnsi"/>
          <w:sz w:val="13"/>
          <w:szCs w:val="16"/>
          <w:lang w:val="pl-PL"/>
        </w:rPr>
        <w:t>. 2):1–7.</w:t>
      </w:r>
    </w:p>
  </w:footnote>
  <w:footnote w:id="12">
    <w:p w14:paraId="64C43E00" w14:textId="7E866F42" w:rsidR="000B0A41" w:rsidRPr="0013020F" w:rsidRDefault="000B0A41" w:rsidP="00346416">
      <w:pPr>
        <w:spacing w:line="240" w:lineRule="auto"/>
        <w:jc w:val="both"/>
        <w:rPr>
          <w:rFonts w:asciiTheme="majorHAnsi" w:eastAsia="Times New Roman" w:hAnsiTheme="majorHAnsi" w:cstheme="majorHAnsi"/>
          <w:sz w:val="13"/>
          <w:szCs w:val="16"/>
          <w:lang w:val="pl-PL"/>
        </w:rPr>
      </w:pPr>
      <w:r w:rsidRPr="0013020F">
        <w:rPr>
          <w:rStyle w:val="Odwoanieprzypisudolnego"/>
          <w:rFonts w:asciiTheme="majorHAnsi" w:hAnsiTheme="majorHAnsi" w:cstheme="majorHAnsi"/>
          <w:sz w:val="13"/>
          <w:szCs w:val="16"/>
        </w:rPr>
        <w:footnoteRef/>
      </w:r>
      <w:r w:rsidRPr="0013020F">
        <w:rPr>
          <w:rFonts w:asciiTheme="majorHAnsi" w:hAnsiTheme="majorHAnsi" w:cstheme="majorHAnsi"/>
          <w:sz w:val="13"/>
          <w:szCs w:val="16"/>
        </w:rPr>
        <w:t xml:space="preserve"> </w:t>
      </w:r>
      <w:r w:rsidRPr="0013020F">
        <w:rPr>
          <w:rFonts w:asciiTheme="majorHAnsi" w:eastAsia="Times New Roman" w:hAnsiTheme="majorHAnsi" w:cstheme="majorHAnsi"/>
          <w:color w:val="000000"/>
          <w:sz w:val="13"/>
          <w:szCs w:val="16"/>
          <w:lang w:val="pl-PL"/>
        </w:rPr>
        <w:t xml:space="preserve">Tymińska J, Tymiński R. Medyczne, </w:t>
      </w:r>
      <w:proofErr w:type="spellStart"/>
      <w:r w:rsidRPr="0013020F">
        <w:rPr>
          <w:rFonts w:asciiTheme="majorHAnsi" w:eastAsia="Times New Roman" w:hAnsiTheme="majorHAnsi" w:cstheme="majorHAnsi"/>
          <w:color w:val="000000"/>
          <w:sz w:val="13"/>
          <w:szCs w:val="16"/>
          <w:lang w:val="pl-PL"/>
        </w:rPr>
        <w:t>farmakoekonomiczne</w:t>
      </w:r>
      <w:proofErr w:type="spellEnd"/>
      <w:r w:rsidRPr="0013020F">
        <w:rPr>
          <w:rFonts w:asciiTheme="majorHAnsi" w:eastAsia="Times New Roman" w:hAnsiTheme="majorHAnsi" w:cstheme="majorHAnsi"/>
          <w:color w:val="000000"/>
          <w:sz w:val="13"/>
          <w:szCs w:val="16"/>
          <w:lang w:val="pl-PL"/>
        </w:rPr>
        <w:t xml:space="preserve"> i prawne aspekty szczepień przeciwko kleszczowemu zapaleniu mózgu w pytaniach i odpowiedziach. Terapia 2017; 6(353):79–82.</w:t>
      </w:r>
    </w:p>
  </w:footnote>
  <w:footnote w:id="13">
    <w:p w14:paraId="49E8A1D3" w14:textId="345C2BD5" w:rsidR="00F92266" w:rsidRPr="0013020F" w:rsidRDefault="00F92266" w:rsidP="00346416">
      <w:pPr>
        <w:spacing w:line="240" w:lineRule="auto"/>
        <w:jc w:val="both"/>
        <w:rPr>
          <w:rFonts w:asciiTheme="majorHAnsi" w:hAnsiTheme="majorHAnsi" w:cstheme="majorHAnsi"/>
          <w:sz w:val="13"/>
          <w:szCs w:val="16"/>
        </w:rPr>
      </w:pPr>
      <w:r w:rsidRPr="0013020F">
        <w:rPr>
          <w:rStyle w:val="Odwoanieprzypisudolnego"/>
          <w:rFonts w:asciiTheme="majorHAnsi" w:hAnsiTheme="majorHAnsi" w:cstheme="majorHAnsi"/>
          <w:sz w:val="13"/>
          <w:szCs w:val="16"/>
        </w:rPr>
        <w:footnoteRef/>
      </w:r>
      <w:r w:rsidRPr="0013020F">
        <w:rPr>
          <w:rFonts w:asciiTheme="majorHAnsi" w:hAnsiTheme="majorHAnsi" w:cstheme="majorHAnsi"/>
          <w:sz w:val="13"/>
          <w:szCs w:val="16"/>
        </w:rPr>
        <w:t xml:space="preserve"> </w:t>
      </w:r>
      <w:r w:rsidRPr="0013020F">
        <w:rPr>
          <w:rFonts w:asciiTheme="majorHAnsi" w:hAnsiTheme="majorHAnsi" w:cstheme="majorHAnsi"/>
          <w:color w:val="212121"/>
          <w:sz w:val="13"/>
          <w:szCs w:val="16"/>
          <w:shd w:val="clear" w:color="auto" w:fill="FFFFFF"/>
        </w:rPr>
        <w:t xml:space="preserve">Kuchar, E., Zajkowska, J., </w:t>
      </w:r>
      <w:proofErr w:type="spellStart"/>
      <w:r w:rsidRPr="0013020F">
        <w:rPr>
          <w:rFonts w:asciiTheme="majorHAnsi" w:hAnsiTheme="majorHAnsi" w:cstheme="majorHAnsi"/>
          <w:color w:val="212121"/>
          <w:sz w:val="13"/>
          <w:szCs w:val="16"/>
          <w:shd w:val="clear" w:color="auto" w:fill="FFFFFF"/>
        </w:rPr>
        <w:t>Flisiak</w:t>
      </w:r>
      <w:proofErr w:type="spellEnd"/>
      <w:r w:rsidRPr="0013020F">
        <w:rPr>
          <w:rFonts w:asciiTheme="majorHAnsi" w:hAnsiTheme="majorHAnsi" w:cstheme="majorHAnsi"/>
          <w:color w:val="212121"/>
          <w:sz w:val="13"/>
          <w:szCs w:val="16"/>
          <w:shd w:val="clear" w:color="auto" w:fill="FFFFFF"/>
        </w:rPr>
        <w:t xml:space="preserve">, R., Mastalerz-Migas, A., Rosińska, M., </w:t>
      </w:r>
      <w:proofErr w:type="spellStart"/>
      <w:r w:rsidRPr="0013020F">
        <w:rPr>
          <w:rFonts w:asciiTheme="majorHAnsi" w:hAnsiTheme="majorHAnsi" w:cstheme="majorHAnsi"/>
          <w:color w:val="212121"/>
          <w:sz w:val="13"/>
          <w:szCs w:val="16"/>
          <w:shd w:val="clear" w:color="auto" w:fill="FFFFFF"/>
        </w:rPr>
        <w:t>Szenborn</w:t>
      </w:r>
      <w:proofErr w:type="spellEnd"/>
      <w:r w:rsidRPr="0013020F">
        <w:rPr>
          <w:rFonts w:asciiTheme="majorHAnsi" w:hAnsiTheme="majorHAnsi" w:cstheme="majorHAnsi"/>
          <w:color w:val="212121"/>
          <w:sz w:val="13"/>
          <w:szCs w:val="16"/>
          <w:shd w:val="clear" w:color="auto" w:fill="FFFFFF"/>
        </w:rPr>
        <w:t xml:space="preserve">, L., </w:t>
      </w:r>
      <w:proofErr w:type="spellStart"/>
      <w:r w:rsidRPr="0013020F">
        <w:rPr>
          <w:rFonts w:asciiTheme="majorHAnsi" w:hAnsiTheme="majorHAnsi" w:cstheme="majorHAnsi"/>
          <w:color w:val="212121"/>
          <w:sz w:val="13"/>
          <w:szCs w:val="16"/>
          <w:shd w:val="clear" w:color="auto" w:fill="FFFFFF"/>
        </w:rPr>
        <w:t>Wdówik</w:t>
      </w:r>
      <w:proofErr w:type="spellEnd"/>
      <w:r w:rsidRPr="0013020F">
        <w:rPr>
          <w:rFonts w:asciiTheme="majorHAnsi" w:hAnsiTheme="majorHAnsi" w:cstheme="majorHAnsi"/>
          <w:color w:val="212121"/>
          <w:sz w:val="13"/>
          <w:szCs w:val="16"/>
          <w:shd w:val="clear" w:color="auto" w:fill="FFFFFF"/>
        </w:rPr>
        <w:t xml:space="preserve">, P., &amp; </w:t>
      </w:r>
      <w:proofErr w:type="spellStart"/>
      <w:r w:rsidRPr="0013020F">
        <w:rPr>
          <w:rFonts w:asciiTheme="majorHAnsi" w:hAnsiTheme="majorHAnsi" w:cstheme="majorHAnsi"/>
          <w:color w:val="212121"/>
          <w:sz w:val="13"/>
          <w:szCs w:val="16"/>
          <w:shd w:val="clear" w:color="auto" w:fill="FFFFFF"/>
        </w:rPr>
        <w:t>Walusiak</w:t>
      </w:r>
      <w:proofErr w:type="spellEnd"/>
      <w:r w:rsidRPr="0013020F">
        <w:rPr>
          <w:rFonts w:asciiTheme="majorHAnsi" w:hAnsiTheme="majorHAnsi" w:cstheme="majorHAnsi"/>
          <w:color w:val="212121"/>
          <w:sz w:val="13"/>
          <w:szCs w:val="16"/>
          <w:shd w:val="clear" w:color="auto" w:fill="FFFFFF"/>
        </w:rPr>
        <w:t>-Skorupa, J. (2021). Epidemiologia, diagnostyka i profilaktyka kleszczowego zapalenia mózgu w Polsce i wybranych krajach europejskich – stanowisko polskiej grupy ekspertów [</w:t>
      </w:r>
      <w:proofErr w:type="spellStart"/>
      <w:r w:rsidRPr="0013020F">
        <w:rPr>
          <w:rFonts w:asciiTheme="majorHAnsi" w:hAnsiTheme="majorHAnsi" w:cstheme="majorHAnsi"/>
          <w:color w:val="212121"/>
          <w:sz w:val="13"/>
          <w:szCs w:val="16"/>
          <w:shd w:val="clear" w:color="auto" w:fill="FFFFFF"/>
        </w:rPr>
        <w:t>Epidemiology</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diagnosis</w:t>
      </w:r>
      <w:proofErr w:type="spellEnd"/>
      <w:r w:rsidRPr="0013020F">
        <w:rPr>
          <w:rFonts w:asciiTheme="majorHAnsi" w:hAnsiTheme="majorHAnsi" w:cstheme="majorHAnsi"/>
          <w:color w:val="212121"/>
          <w:sz w:val="13"/>
          <w:szCs w:val="16"/>
          <w:shd w:val="clear" w:color="auto" w:fill="FFFFFF"/>
        </w:rPr>
        <w:t xml:space="preserve">, and </w:t>
      </w:r>
      <w:proofErr w:type="spellStart"/>
      <w:r w:rsidRPr="0013020F">
        <w:rPr>
          <w:rFonts w:asciiTheme="majorHAnsi" w:hAnsiTheme="majorHAnsi" w:cstheme="majorHAnsi"/>
          <w:color w:val="212121"/>
          <w:sz w:val="13"/>
          <w:szCs w:val="16"/>
          <w:shd w:val="clear" w:color="auto" w:fill="FFFFFF"/>
        </w:rPr>
        <w:t>prevention</w:t>
      </w:r>
      <w:proofErr w:type="spellEnd"/>
      <w:r w:rsidRPr="0013020F">
        <w:rPr>
          <w:rFonts w:asciiTheme="majorHAnsi" w:hAnsiTheme="majorHAnsi" w:cstheme="majorHAnsi"/>
          <w:color w:val="212121"/>
          <w:sz w:val="13"/>
          <w:szCs w:val="16"/>
          <w:shd w:val="clear" w:color="auto" w:fill="FFFFFF"/>
        </w:rPr>
        <w:t xml:space="preserve"> of </w:t>
      </w:r>
      <w:proofErr w:type="spellStart"/>
      <w:r w:rsidRPr="0013020F">
        <w:rPr>
          <w:rFonts w:asciiTheme="majorHAnsi" w:hAnsiTheme="majorHAnsi" w:cstheme="majorHAnsi"/>
          <w:color w:val="212121"/>
          <w:sz w:val="13"/>
          <w:szCs w:val="16"/>
          <w:shd w:val="clear" w:color="auto" w:fill="FFFFFF"/>
        </w:rPr>
        <w:t>tick</w:t>
      </w:r>
      <w:proofErr w:type="spellEnd"/>
      <w:r w:rsidRPr="0013020F">
        <w:rPr>
          <w:rFonts w:asciiTheme="majorHAnsi" w:hAnsiTheme="majorHAnsi" w:cstheme="majorHAnsi"/>
          <w:color w:val="212121"/>
          <w:sz w:val="13"/>
          <w:szCs w:val="16"/>
          <w:shd w:val="clear" w:color="auto" w:fill="FFFFFF"/>
        </w:rPr>
        <w:t xml:space="preserve">-borne </w:t>
      </w:r>
      <w:proofErr w:type="spellStart"/>
      <w:r w:rsidRPr="0013020F">
        <w:rPr>
          <w:rFonts w:asciiTheme="majorHAnsi" w:hAnsiTheme="majorHAnsi" w:cstheme="majorHAnsi"/>
          <w:color w:val="212121"/>
          <w:sz w:val="13"/>
          <w:szCs w:val="16"/>
          <w:shd w:val="clear" w:color="auto" w:fill="FFFFFF"/>
        </w:rPr>
        <w:t>encephalitis</w:t>
      </w:r>
      <w:proofErr w:type="spellEnd"/>
      <w:r w:rsidRPr="0013020F">
        <w:rPr>
          <w:rFonts w:asciiTheme="majorHAnsi" w:hAnsiTheme="majorHAnsi" w:cstheme="majorHAnsi"/>
          <w:color w:val="212121"/>
          <w:sz w:val="13"/>
          <w:szCs w:val="16"/>
          <w:shd w:val="clear" w:color="auto" w:fill="FFFFFF"/>
        </w:rPr>
        <w:t xml:space="preserve"> in Poland and </w:t>
      </w:r>
      <w:proofErr w:type="spellStart"/>
      <w:r w:rsidRPr="0013020F">
        <w:rPr>
          <w:rFonts w:asciiTheme="majorHAnsi" w:hAnsiTheme="majorHAnsi" w:cstheme="majorHAnsi"/>
          <w:color w:val="212121"/>
          <w:sz w:val="13"/>
          <w:szCs w:val="16"/>
          <w:shd w:val="clear" w:color="auto" w:fill="FFFFFF"/>
        </w:rPr>
        <w:t>selected</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European</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countries</w:t>
      </w:r>
      <w:proofErr w:type="spellEnd"/>
      <w:r w:rsidRPr="0013020F">
        <w:rPr>
          <w:rFonts w:asciiTheme="majorHAnsi" w:hAnsiTheme="majorHAnsi" w:cstheme="majorHAnsi"/>
          <w:color w:val="212121"/>
          <w:sz w:val="13"/>
          <w:szCs w:val="16"/>
          <w:shd w:val="clear" w:color="auto" w:fill="FFFFFF"/>
        </w:rPr>
        <w:t xml:space="preserve"> - a </w:t>
      </w:r>
      <w:proofErr w:type="spellStart"/>
      <w:r w:rsidRPr="0013020F">
        <w:rPr>
          <w:rFonts w:asciiTheme="majorHAnsi" w:hAnsiTheme="majorHAnsi" w:cstheme="majorHAnsi"/>
          <w:color w:val="212121"/>
          <w:sz w:val="13"/>
          <w:szCs w:val="16"/>
          <w:shd w:val="clear" w:color="auto" w:fill="FFFFFF"/>
        </w:rPr>
        <w:t>position</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statement</w:t>
      </w:r>
      <w:proofErr w:type="spellEnd"/>
      <w:r w:rsidRPr="0013020F">
        <w:rPr>
          <w:rFonts w:asciiTheme="majorHAnsi" w:hAnsiTheme="majorHAnsi" w:cstheme="majorHAnsi"/>
          <w:color w:val="212121"/>
          <w:sz w:val="13"/>
          <w:szCs w:val="16"/>
          <w:shd w:val="clear" w:color="auto" w:fill="FFFFFF"/>
        </w:rPr>
        <w:t xml:space="preserve"> of the </w:t>
      </w:r>
      <w:proofErr w:type="spellStart"/>
      <w:r w:rsidRPr="0013020F">
        <w:rPr>
          <w:rFonts w:asciiTheme="majorHAnsi" w:hAnsiTheme="majorHAnsi" w:cstheme="majorHAnsi"/>
          <w:color w:val="212121"/>
          <w:sz w:val="13"/>
          <w:szCs w:val="16"/>
          <w:shd w:val="clear" w:color="auto" w:fill="FFFFFF"/>
        </w:rPr>
        <w:t>Polish</w:t>
      </w:r>
      <w:proofErr w:type="spellEnd"/>
      <w:r w:rsidRPr="0013020F">
        <w:rPr>
          <w:rFonts w:asciiTheme="majorHAnsi" w:hAnsiTheme="majorHAnsi" w:cstheme="majorHAnsi"/>
          <w:color w:val="212121"/>
          <w:sz w:val="13"/>
          <w:szCs w:val="16"/>
          <w:shd w:val="clear" w:color="auto" w:fill="FFFFFF"/>
        </w:rPr>
        <w:t xml:space="preserve"> </w:t>
      </w:r>
      <w:proofErr w:type="spellStart"/>
      <w:r w:rsidRPr="0013020F">
        <w:rPr>
          <w:rFonts w:asciiTheme="majorHAnsi" w:hAnsiTheme="majorHAnsi" w:cstheme="majorHAnsi"/>
          <w:color w:val="212121"/>
          <w:sz w:val="13"/>
          <w:szCs w:val="16"/>
          <w:shd w:val="clear" w:color="auto" w:fill="FFFFFF"/>
        </w:rPr>
        <w:t>group</w:t>
      </w:r>
      <w:proofErr w:type="spellEnd"/>
      <w:r w:rsidRPr="0013020F">
        <w:rPr>
          <w:rFonts w:asciiTheme="majorHAnsi" w:hAnsiTheme="majorHAnsi" w:cstheme="majorHAnsi"/>
          <w:color w:val="212121"/>
          <w:sz w:val="13"/>
          <w:szCs w:val="16"/>
          <w:shd w:val="clear" w:color="auto" w:fill="FFFFFF"/>
        </w:rPr>
        <w:t xml:space="preserve"> of </w:t>
      </w:r>
      <w:proofErr w:type="spellStart"/>
      <w:r w:rsidRPr="0013020F">
        <w:rPr>
          <w:rFonts w:asciiTheme="majorHAnsi" w:hAnsiTheme="majorHAnsi" w:cstheme="majorHAnsi"/>
          <w:color w:val="212121"/>
          <w:sz w:val="13"/>
          <w:szCs w:val="16"/>
          <w:shd w:val="clear" w:color="auto" w:fill="FFFFFF"/>
        </w:rPr>
        <w:t>experts</w:t>
      </w:r>
      <w:proofErr w:type="spellEnd"/>
      <w:r w:rsidRPr="0013020F">
        <w:rPr>
          <w:rFonts w:asciiTheme="majorHAnsi" w:hAnsiTheme="majorHAnsi" w:cstheme="majorHAnsi"/>
          <w:color w:val="212121"/>
          <w:sz w:val="13"/>
          <w:szCs w:val="16"/>
          <w:shd w:val="clear" w:color="auto" w:fill="FFFFFF"/>
        </w:rPr>
        <w:t>]. </w:t>
      </w:r>
      <w:r w:rsidRPr="0013020F">
        <w:rPr>
          <w:rFonts w:asciiTheme="majorHAnsi" w:hAnsiTheme="majorHAnsi" w:cstheme="majorHAnsi"/>
          <w:i/>
          <w:iCs/>
          <w:color w:val="212121"/>
          <w:sz w:val="13"/>
          <w:szCs w:val="16"/>
          <w:shd w:val="clear" w:color="auto" w:fill="FFFFFF"/>
        </w:rPr>
        <w:t>Medycyna pracy</w:t>
      </w:r>
      <w:r w:rsidRPr="0013020F">
        <w:rPr>
          <w:rFonts w:asciiTheme="majorHAnsi" w:hAnsiTheme="majorHAnsi" w:cstheme="majorHAnsi"/>
          <w:color w:val="212121"/>
          <w:sz w:val="13"/>
          <w:szCs w:val="16"/>
          <w:shd w:val="clear" w:color="auto" w:fill="FFFFFF"/>
        </w:rPr>
        <w:t>, </w:t>
      </w:r>
      <w:r w:rsidRPr="0013020F">
        <w:rPr>
          <w:rFonts w:asciiTheme="majorHAnsi" w:hAnsiTheme="majorHAnsi" w:cstheme="majorHAnsi"/>
          <w:i/>
          <w:iCs/>
          <w:color w:val="212121"/>
          <w:sz w:val="13"/>
          <w:szCs w:val="16"/>
          <w:shd w:val="clear" w:color="auto" w:fill="FFFFFF"/>
        </w:rPr>
        <w:t>72</w:t>
      </w:r>
      <w:r w:rsidRPr="0013020F">
        <w:rPr>
          <w:rFonts w:asciiTheme="majorHAnsi" w:hAnsiTheme="majorHAnsi" w:cstheme="majorHAnsi"/>
          <w:color w:val="212121"/>
          <w:sz w:val="13"/>
          <w:szCs w:val="16"/>
          <w:shd w:val="clear" w:color="auto" w:fill="FFFFFF"/>
        </w:rPr>
        <w:t xml:space="preserve">(2), 193–210. </w:t>
      </w:r>
      <w:hyperlink r:id="rId3" w:history="1">
        <w:r w:rsidRPr="0013020F">
          <w:rPr>
            <w:rStyle w:val="Hipercze"/>
            <w:rFonts w:asciiTheme="majorHAnsi" w:hAnsiTheme="majorHAnsi" w:cstheme="majorHAnsi"/>
            <w:color w:val="0563C1"/>
            <w:sz w:val="13"/>
            <w:szCs w:val="16"/>
            <w:shd w:val="clear" w:color="auto" w:fill="FFFFFF"/>
          </w:rPr>
          <w:t>https://doi.org/10.13075/mp.5893.01063</w:t>
        </w:r>
      </w:hyperlink>
    </w:p>
  </w:footnote>
  <w:footnote w:id="14">
    <w:p w14:paraId="51E24314" w14:textId="77777777" w:rsidR="00346416" w:rsidRPr="0013020F" w:rsidRDefault="00346416" w:rsidP="00346416">
      <w:pPr>
        <w:spacing w:line="240" w:lineRule="auto"/>
        <w:jc w:val="both"/>
        <w:rPr>
          <w:rFonts w:asciiTheme="majorHAnsi" w:hAnsiTheme="majorHAnsi" w:cstheme="majorHAnsi"/>
          <w:sz w:val="13"/>
          <w:szCs w:val="16"/>
        </w:rPr>
      </w:pPr>
      <w:r w:rsidRPr="0013020F">
        <w:rPr>
          <w:rStyle w:val="Odwoanieprzypisudolnego"/>
          <w:rFonts w:asciiTheme="majorHAnsi" w:hAnsiTheme="majorHAnsi" w:cstheme="majorHAnsi"/>
          <w:sz w:val="13"/>
          <w:szCs w:val="16"/>
        </w:rPr>
        <w:footnoteRef/>
      </w:r>
      <w:r w:rsidRPr="0013020F">
        <w:rPr>
          <w:rFonts w:asciiTheme="majorHAnsi" w:hAnsiTheme="majorHAnsi" w:cstheme="majorHAnsi"/>
          <w:sz w:val="13"/>
          <w:szCs w:val="16"/>
        </w:rPr>
        <w:t xml:space="preserve"> </w:t>
      </w:r>
      <w:hyperlink r:id="rId4" w:history="1">
        <w:r w:rsidRPr="0013020F">
          <w:rPr>
            <w:rStyle w:val="Hipercze"/>
            <w:rFonts w:asciiTheme="majorHAnsi" w:hAnsiTheme="majorHAnsi" w:cstheme="majorHAnsi"/>
            <w:color w:val="0563C1"/>
            <w:sz w:val="13"/>
            <w:szCs w:val="16"/>
          </w:rPr>
          <w:t>https://szczepienia.pzh.gov.pl/szczepionki/kleszczowe-zapalenie-mozgu/</w:t>
        </w:r>
      </w:hyperlink>
      <w:r w:rsidRPr="0013020F">
        <w:rPr>
          <w:rFonts w:asciiTheme="majorHAnsi" w:hAnsiTheme="majorHAnsi" w:cstheme="majorHAnsi"/>
          <w:color w:val="000000"/>
          <w:sz w:val="13"/>
          <w:szCs w:val="16"/>
        </w:rPr>
        <w:t xml:space="preserve"> i https://szczepienia.pzh.gov.pl/szczepionki/kleszczowe-zapalenie-mozgu/?strona=3#jak-powazne-moga-byc-objawy-kleszczowego-zapalenia-mozgu dostęp 2.2022</w:t>
      </w:r>
    </w:p>
  </w:footnote>
  <w:footnote w:id="15">
    <w:p w14:paraId="703432F3" w14:textId="77777777" w:rsidR="00346416" w:rsidRPr="0013020F" w:rsidRDefault="00346416" w:rsidP="00346416">
      <w:pPr>
        <w:spacing w:line="240" w:lineRule="auto"/>
        <w:jc w:val="both"/>
        <w:rPr>
          <w:rFonts w:asciiTheme="majorHAnsi" w:hAnsiTheme="majorHAnsi" w:cstheme="majorHAnsi"/>
          <w:sz w:val="13"/>
          <w:szCs w:val="16"/>
          <w:lang w:val="en-US"/>
        </w:rPr>
      </w:pPr>
      <w:r w:rsidRPr="0013020F">
        <w:rPr>
          <w:rStyle w:val="Odwoanieprzypisudolnego"/>
          <w:rFonts w:asciiTheme="majorHAnsi" w:hAnsiTheme="majorHAnsi" w:cstheme="majorHAnsi"/>
          <w:sz w:val="13"/>
          <w:szCs w:val="16"/>
        </w:rPr>
        <w:footnoteRef/>
      </w:r>
      <w:r w:rsidRPr="0013020F">
        <w:rPr>
          <w:rFonts w:asciiTheme="majorHAnsi" w:hAnsiTheme="majorHAnsi" w:cstheme="majorHAnsi"/>
          <w:sz w:val="13"/>
          <w:szCs w:val="16"/>
          <w:lang w:val="en-US"/>
        </w:rPr>
        <w:t xml:space="preserve"> </w:t>
      </w:r>
      <w:r w:rsidRPr="0013020F">
        <w:rPr>
          <w:rFonts w:asciiTheme="majorHAnsi" w:hAnsiTheme="majorHAnsi" w:cstheme="majorHAnsi"/>
          <w:color w:val="000000"/>
          <w:sz w:val="13"/>
          <w:szCs w:val="16"/>
          <w:lang w:val="en-US"/>
        </w:rPr>
        <w:t xml:space="preserve">Heinz, F. X., </w:t>
      </w:r>
      <w:proofErr w:type="spellStart"/>
      <w:r w:rsidRPr="0013020F">
        <w:rPr>
          <w:rFonts w:asciiTheme="majorHAnsi" w:hAnsiTheme="majorHAnsi" w:cstheme="majorHAnsi"/>
          <w:color w:val="000000"/>
          <w:sz w:val="13"/>
          <w:szCs w:val="16"/>
          <w:lang w:val="en-US"/>
        </w:rPr>
        <w:t>Holzmann</w:t>
      </w:r>
      <w:proofErr w:type="spellEnd"/>
      <w:r w:rsidRPr="0013020F">
        <w:rPr>
          <w:rFonts w:asciiTheme="majorHAnsi" w:hAnsiTheme="majorHAnsi" w:cstheme="majorHAnsi"/>
          <w:color w:val="000000"/>
          <w:sz w:val="13"/>
          <w:szCs w:val="16"/>
          <w:lang w:val="en-US"/>
        </w:rPr>
        <w:t xml:space="preserve">, H., </w:t>
      </w:r>
      <w:proofErr w:type="spellStart"/>
      <w:r w:rsidRPr="0013020F">
        <w:rPr>
          <w:rFonts w:asciiTheme="majorHAnsi" w:hAnsiTheme="majorHAnsi" w:cstheme="majorHAnsi"/>
          <w:color w:val="000000"/>
          <w:sz w:val="13"/>
          <w:szCs w:val="16"/>
          <w:lang w:val="en-US"/>
        </w:rPr>
        <w:t>Essl</w:t>
      </w:r>
      <w:proofErr w:type="spellEnd"/>
      <w:r w:rsidRPr="0013020F">
        <w:rPr>
          <w:rFonts w:asciiTheme="majorHAnsi" w:hAnsiTheme="majorHAnsi" w:cstheme="majorHAnsi"/>
          <w:color w:val="000000"/>
          <w:sz w:val="13"/>
          <w:szCs w:val="16"/>
          <w:lang w:val="en-US"/>
        </w:rPr>
        <w:t xml:space="preserve">, A., &amp; </w:t>
      </w:r>
      <w:proofErr w:type="spellStart"/>
      <w:r w:rsidRPr="0013020F">
        <w:rPr>
          <w:rFonts w:asciiTheme="majorHAnsi" w:hAnsiTheme="majorHAnsi" w:cstheme="majorHAnsi"/>
          <w:color w:val="000000"/>
          <w:sz w:val="13"/>
          <w:szCs w:val="16"/>
          <w:lang w:val="en-US"/>
        </w:rPr>
        <w:t>Kundi</w:t>
      </w:r>
      <w:proofErr w:type="spellEnd"/>
      <w:r w:rsidRPr="0013020F">
        <w:rPr>
          <w:rFonts w:asciiTheme="majorHAnsi" w:hAnsiTheme="majorHAnsi" w:cstheme="majorHAnsi"/>
          <w:color w:val="000000"/>
          <w:sz w:val="13"/>
          <w:szCs w:val="16"/>
          <w:lang w:val="en-US"/>
        </w:rPr>
        <w:t xml:space="preserve">, M. (2007). Field effectiveness of vaccination against tick-borne encephalitis. Vaccine, 25(43), 7559–7567. </w:t>
      </w:r>
      <w:r w:rsidR="000839BA">
        <w:fldChar w:fldCharType="begin"/>
      </w:r>
      <w:r w:rsidR="000839BA" w:rsidRPr="00A272E3">
        <w:rPr>
          <w:lang w:val="en-US"/>
        </w:rPr>
        <w:instrText xml:space="preserve"> HYPERLINK "https://doi.org/10.1016/j.vaccine.2007.08.024" </w:instrText>
      </w:r>
      <w:r w:rsidR="000839BA">
        <w:fldChar w:fldCharType="separate"/>
      </w:r>
      <w:r w:rsidRPr="0013020F">
        <w:rPr>
          <w:rStyle w:val="Hipercze"/>
          <w:rFonts w:asciiTheme="majorHAnsi" w:hAnsiTheme="majorHAnsi" w:cstheme="majorHAnsi"/>
          <w:color w:val="000000"/>
          <w:sz w:val="13"/>
          <w:szCs w:val="16"/>
          <w:lang w:val="en-US"/>
        </w:rPr>
        <w:t>https://doi.org/10.1016/j.vaccine.2007.08.024</w:t>
      </w:r>
      <w:r w:rsidR="000839BA">
        <w:rPr>
          <w:rStyle w:val="Hipercze"/>
          <w:rFonts w:asciiTheme="majorHAnsi" w:hAnsiTheme="majorHAnsi" w:cstheme="majorHAnsi"/>
          <w:color w:val="000000"/>
          <w:sz w:val="13"/>
          <w:szCs w:val="16"/>
          <w:lang w:val="en-US"/>
        </w:rPr>
        <w:fldChar w:fldCharType="end"/>
      </w:r>
    </w:p>
  </w:footnote>
  <w:footnote w:id="16">
    <w:p w14:paraId="1D938892" w14:textId="77777777" w:rsidR="00346416" w:rsidRPr="0013020F" w:rsidRDefault="00346416" w:rsidP="00346416">
      <w:pPr>
        <w:spacing w:line="240" w:lineRule="auto"/>
        <w:jc w:val="both"/>
        <w:rPr>
          <w:rFonts w:asciiTheme="majorHAnsi" w:hAnsiTheme="majorHAnsi" w:cstheme="majorHAnsi"/>
          <w:sz w:val="13"/>
          <w:szCs w:val="16"/>
        </w:rPr>
      </w:pPr>
      <w:r w:rsidRPr="0013020F">
        <w:rPr>
          <w:rStyle w:val="Odwoanieprzypisudolnego"/>
          <w:rFonts w:asciiTheme="majorHAnsi" w:hAnsiTheme="majorHAnsi" w:cstheme="majorHAnsi"/>
          <w:sz w:val="13"/>
          <w:szCs w:val="16"/>
        </w:rPr>
        <w:footnoteRef/>
      </w:r>
      <w:r w:rsidRPr="0013020F">
        <w:rPr>
          <w:rFonts w:asciiTheme="majorHAnsi" w:hAnsiTheme="majorHAnsi" w:cstheme="majorHAnsi"/>
          <w:sz w:val="13"/>
          <w:szCs w:val="16"/>
          <w:lang w:val="en-US"/>
        </w:rPr>
        <w:t xml:space="preserve"> </w:t>
      </w:r>
      <w:proofErr w:type="spellStart"/>
      <w:r w:rsidRPr="0013020F">
        <w:rPr>
          <w:rFonts w:asciiTheme="majorHAnsi" w:hAnsiTheme="majorHAnsi" w:cstheme="majorHAnsi"/>
          <w:color w:val="000000"/>
          <w:sz w:val="13"/>
          <w:szCs w:val="16"/>
          <w:lang w:val="en-US"/>
        </w:rPr>
        <w:t>Erber</w:t>
      </w:r>
      <w:proofErr w:type="spellEnd"/>
      <w:r w:rsidRPr="0013020F">
        <w:rPr>
          <w:rFonts w:asciiTheme="majorHAnsi" w:hAnsiTheme="majorHAnsi" w:cstheme="majorHAnsi"/>
          <w:color w:val="000000"/>
          <w:sz w:val="13"/>
          <w:szCs w:val="16"/>
          <w:lang w:val="en-US"/>
        </w:rPr>
        <w:t xml:space="preserve">, W., Khan, F., </w:t>
      </w:r>
      <w:proofErr w:type="spellStart"/>
      <w:r w:rsidRPr="0013020F">
        <w:rPr>
          <w:rFonts w:asciiTheme="majorHAnsi" w:hAnsiTheme="majorHAnsi" w:cstheme="majorHAnsi"/>
          <w:color w:val="000000"/>
          <w:sz w:val="13"/>
          <w:szCs w:val="16"/>
          <w:lang w:val="en-US"/>
        </w:rPr>
        <w:t>Zavadska</w:t>
      </w:r>
      <w:proofErr w:type="spellEnd"/>
      <w:r w:rsidRPr="0013020F">
        <w:rPr>
          <w:rFonts w:asciiTheme="majorHAnsi" w:hAnsiTheme="majorHAnsi" w:cstheme="majorHAnsi"/>
          <w:color w:val="000000"/>
          <w:sz w:val="13"/>
          <w:szCs w:val="16"/>
          <w:lang w:val="en-US"/>
        </w:rPr>
        <w:t xml:space="preserve">, D., </w:t>
      </w:r>
      <w:proofErr w:type="spellStart"/>
      <w:r w:rsidRPr="0013020F">
        <w:rPr>
          <w:rFonts w:asciiTheme="majorHAnsi" w:hAnsiTheme="majorHAnsi" w:cstheme="majorHAnsi"/>
          <w:color w:val="000000"/>
          <w:sz w:val="13"/>
          <w:szCs w:val="16"/>
          <w:lang w:val="en-US"/>
        </w:rPr>
        <w:t>Freimane</w:t>
      </w:r>
      <w:proofErr w:type="spellEnd"/>
      <w:r w:rsidRPr="0013020F">
        <w:rPr>
          <w:rFonts w:asciiTheme="majorHAnsi" w:hAnsiTheme="majorHAnsi" w:cstheme="majorHAnsi"/>
          <w:color w:val="000000"/>
          <w:sz w:val="13"/>
          <w:szCs w:val="16"/>
          <w:lang w:val="en-US"/>
        </w:rPr>
        <w:t xml:space="preserve">, Z., </w:t>
      </w:r>
      <w:proofErr w:type="spellStart"/>
      <w:r w:rsidRPr="0013020F">
        <w:rPr>
          <w:rFonts w:asciiTheme="majorHAnsi" w:hAnsiTheme="majorHAnsi" w:cstheme="majorHAnsi"/>
          <w:color w:val="000000"/>
          <w:sz w:val="13"/>
          <w:szCs w:val="16"/>
          <w:lang w:val="en-US"/>
        </w:rPr>
        <w:t>Dobler</w:t>
      </w:r>
      <w:proofErr w:type="spellEnd"/>
      <w:r w:rsidRPr="0013020F">
        <w:rPr>
          <w:rFonts w:asciiTheme="majorHAnsi" w:hAnsiTheme="majorHAnsi" w:cstheme="majorHAnsi"/>
          <w:color w:val="000000"/>
          <w:sz w:val="13"/>
          <w:szCs w:val="16"/>
          <w:lang w:val="en-US"/>
        </w:rPr>
        <w:t xml:space="preserve">, G., </w:t>
      </w:r>
      <w:proofErr w:type="spellStart"/>
      <w:r w:rsidRPr="0013020F">
        <w:rPr>
          <w:rFonts w:asciiTheme="majorHAnsi" w:hAnsiTheme="majorHAnsi" w:cstheme="majorHAnsi"/>
          <w:color w:val="000000"/>
          <w:sz w:val="13"/>
          <w:szCs w:val="16"/>
          <w:lang w:val="en-US"/>
        </w:rPr>
        <w:t>Böhmer</w:t>
      </w:r>
      <w:proofErr w:type="spellEnd"/>
      <w:r w:rsidRPr="0013020F">
        <w:rPr>
          <w:rFonts w:asciiTheme="majorHAnsi" w:hAnsiTheme="majorHAnsi" w:cstheme="majorHAnsi"/>
          <w:color w:val="000000"/>
          <w:sz w:val="13"/>
          <w:szCs w:val="16"/>
          <w:lang w:val="en-US"/>
        </w:rPr>
        <w:t xml:space="preserve">, M. M., </w:t>
      </w:r>
      <w:proofErr w:type="spellStart"/>
      <w:r w:rsidRPr="0013020F">
        <w:rPr>
          <w:rFonts w:asciiTheme="majorHAnsi" w:hAnsiTheme="majorHAnsi" w:cstheme="majorHAnsi"/>
          <w:color w:val="000000"/>
          <w:sz w:val="13"/>
          <w:szCs w:val="16"/>
          <w:lang w:val="en-US"/>
        </w:rPr>
        <w:t>Jodar</w:t>
      </w:r>
      <w:proofErr w:type="spellEnd"/>
      <w:r w:rsidRPr="0013020F">
        <w:rPr>
          <w:rFonts w:asciiTheme="majorHAnsi" w:hAnsiTheme="majorHAnsi" w:cstheme="majorHAnsi"/>
          <w:color w:val="000000"/>
          <w:sz w:val="13"/>
          <w:szCs w:val="16"/>
          <w:lang w:val="en-US"/>
        </w:rPr>
        <w:t xml:space="preserve">, L., &amp; Schmitt, H. J. (2022). Effectiveness of TBE vaccination in southern Germany and Latvia. Vaccine, 40(5), 819–825. </w:t>
      </w:r>
      <w:hyperlink r:id="rId5" w:history="1">
        <w:r w:rsidRPr="0013020F">
          <w:rPr>
            <w:rStyle w:val="Hipercze"/>
            <w:rFonts w:asciiTheme="majorHAnsi" w:hAnsiTheme="majorHAnsi" w:cstheme="majorHAnsi"/>
            <w:color w:val="0563C1"/>
            <w:sz w:val="13"/>
            <w:szCs w:val="16"/>
          </w:rPr>
          <w:t>https://doi.org/10.1016/j.vaccine.2021.12.028</w:t>
        </w:r>
      </w:hyperlink>
    </w:p>
  </w:footnote>
  <w:footnote w:id="17">
    <w:p w14:paraId="0AE6593D" w14:textId="77777777" w:rsidR="00346416" w:rsidRPr="0013020F" w:rsidRDefault="00346416" w:rsidP="00346416">
      <w:pPr>
        <w:spacing w:line="240" w:lineRule="auto"/>
        <w:jc w:val="both"/>
        <w:rPr>
          <w:rFonts w:asciiTheme="majorHAnsi" w:hAnsiTheme="majorHAnsi" w:cstheme="majorHAnsi"/>
          <w:sz w:val="13"/>
          <w:szCs w:val="16"/>
        </w:rPr>
      </w:pPr>
      <w:r w:rsidRPr="0013020F">
        <w:rPr>
          <w:rStyle w:val="Odwoanieprzypisudolnego"/>
          <w:rFonts w:asciiTheme="majorHAnsi" w:hAnsiTheme="majorHAnsi" w:cstheme="majorHAnsi"/>
          <w:sz w:val="13"/>
          <w:szCs w:val="16"/>
        </w:rPr>
        <w:footnoteRef/>
      </w:r>
      <w:r w:rsidRPr="0013020F">
        <w:rPr>
          <w:rFonts w:asciiTheme="majorHAnsi" w:hAnsiTheme="majorHAnsi" w:cstheme="majorHAnsi"/>
          <w:sz w:val="13"/>
          <w:szCs w:val="16"/>
        </w:rPr>
        <w:t xml:space="preserve"> </w:t>
      </w:r>
      <w:hyperlink r:id="rId6" w:history="1">
        <w:r w:rsidRPr="0013020F">
          <w:rPr>
            <w:rStyle w:val="Hipercze"/>
            <w:rFonts w:asciiTheme="majorHAnsi" w:hAnsiTheme="majorHAnsi" w:cstheme="majorHAnsi"/>
            <w:color w:val="0563C1"/>
            <w:sz w:val="13"/>
            <w:szCs w:val="16"/>
          </w:rPr>
          <w:t>https://www.kleszcze.info.pl/znajdz-punkt-szczepien/o-szczepionce</w:t>
        </w:r>
      </w:hyperlink>
      <w:r w:rsidRPr="0013020F">
        <w:rPr>
          <w:rFonts w:asciiTheme="majorHAnsi" w:hAnsiTheme="majorHAnsi" w:cstheme="majorHAnsi"/>
          <w:color w:val="000000"/>
          <w:sz w:val="13"/>
          <w:szCs w:val="16"/>
        </w:rPr>
        <w:t xml:space="preserve"> (dostęp: 04.2021).</w:t>
      </w:r>
    </w:p>
  </w:footnote>
  <w:footnote w:id="18">
    <w:p w14:paraId="404708B2" w14:textId="6DA755DA" w:rsidR="00D760BB" w:rsidRPr="0013020F" w:rsidRDefault="00D760BB" w:rsidP="00346416">
      <w:pPr>
        <w:spacing w:line="240" w:lineRule="auto"/>
        <w:jc w:val="both"/>
        <w:rPr>
          <w:rFonts w:asciiTheme="majorHAnsi" w:hAnsiTheme="majorHAnsi" w:cstheme="majorHAnsi"/>
          <w:sz w:val="14"/>
          <w:szCs w:val="14"/>
        </w:rPr>
      </w:pPr>
      <w:r w:rsidRPr="0013020F">
        <w:rPr>
          <w:rStyle w:val="Odwoanieprzypisudolnego"/>
          <w:rFonts w:asciiTheme="majorHAnsi" w:hAnsiTheme="majorHAnsi" w:cstheme="majorHAnsi"/>
          <w:sz w:val="14"/>
          <w:szCs w:val="14"/>
        </w:rPr>
        <w:footnoteRef/>
      </w:r>
      <w:r w:rsidRPr="0013020F">
        <w:rPr>
          <w:rFonts w:asciiTheme="majorHAnsi" w:hAnsiTheme="majorHAnsi" w:cstheme="majorHAnsi"/>
          <w:sz w:val="14"/>
          <w:szCs w:val="14"/>
        </w:rPr>
        <w:t xml:space="preserve"> </w:t>
      </w:r>
      <w:r w:rsidRPr="0013020F">
        <w:rPr>
          <w:rFonts w:asciiTheme="majorHAnsi" w:hAnsiTheme="majorHAnsi" w:cstheme="majorHAnsi"/>
          <w:color w:val="000000"/>
          <w:sz w:val="14"/>
          <w:szCs w:val="14"/>
        </w:rPr>
        <w:t xml:space="preserve">Program Szczepień Ochronnych na rok 2022 </w:t>
      </w:r>
      <w:hyperlink r:id="rId7" w:history="1">
        <w:r w:rsidRPr="0013020F">
          <w:rPr>
            <w:rStyle w:val="Hipercze"/>
            <w:rFonts w:asciiTheme="majorHAnsi" w:hAnsiTheme="majorHAnsi" w:cstheme="majorHAnsi"/>
            <w:color w:val="000000"/>
            <w:sz w:val="14"/>
            <w:szCs w:val="14"/>
          </w:rPr>
          <w:t>https://www.gov.pl/web/gis/program-szczepien-ochronnych-na-rok-2022</w:t>
        </w:r>
      </w:hyperlink>
    </w:p>
  </w:footnote>
  <w:footnote w:id="19">
    <w:p w14:paraId="5A5B0063" w14:textId="77777777" w:rsidR="003E71A1" w:rsidRPr="0013020F" w:rsidRDefault="003E6223">
      <w:pPr>
        <w:spacing w:line="240" w:lineRule="auto"/>
        <w:rPr>
          <w:rFonts w:asciiTheme="majorHAnsi" w:hAnsiTheme="majorHAnsi" w:cstheme="majorHAnsi"/>
          <w:sz w:val="6"/>
          <w:szCs w:val="6"/>
          <w:vertAlign w:val="superscript"/>
        </w:rPr>
      </w:pPr>
      <w:r w:rsidRPr="0013020F">
        <w:rPr>
          <w:rFonts w:asciiTheme="majorHAnsi" w:hAnsiTheme="majorHAnsi" w:cstheme="majorHAnsi"/>
          <w:sz w:val="14"/>
          <w:szCs w:val="14"/>
          <w:vertAlign w:val="superscript"/>
        </w:rPr>
        <w:footnoteRef/>
      </w:r>
      <w:r w:rsidRPr="0013020F">
        <w:rPr>
          <w:rFonts w:asciiTheme="majorHAnsi" w:hAnsiTheme="majorHAnsi" w:cstheme="majorHAnsi"/>
          <w:sz w:val="14"/>
          <w:szCs w:val="14"/>
          <w:vertAlign w:val="superscript"/>
        </w:rPr>
        <w:t xml:space="preserve"> </w:t>
      </w:r>
      <w:r w:rsidRPr="0013020F">
        <w:rPr>
          <w:rFonts w:asciiTheme="majorHAnsi" w:hAnsiTheme="majorHAnsi" w:cstheme="majorHAnsi"/>
          <w:sz w:val="14"/>
          <w:szCs w:val="14"/>
        </w:rPr>
        <w:t>DZIENNIK URZĘDOWY MINISTRA ZDROWIA. KOMUNIKAT GŁÓWNEGO INSPEKTORA SANITARNEGO z dnia 28 października 2021 r. w sprawie Programu Szczepień Ochronnych na rok 2022.</w:t>
      </w:r>
      <w:hyperlink r:id="rId8">
        <w:r w:rsidRPr="0013020F">
          <w:rPr>
            <w:rFonts w:asciiTheme="majorHAnsi" w:hAnsiTheme="majorHAnsi" w:cstheme="majorHAnsi"/>
            <w:sz w:val="14"/>
            <w:szCs w:val="14"/>
          </w:rPr>
          <w:t xml:space="preserve"> </w:t>
        </w:r>
      </w:hyperlink>
      <w:hyperlink r:id="rId9">
        <w:r w:rsidRPr="0013020F">
          <w:rPr>
            <w:rFonts w:asciiTheme="majorHAnsi" w:hAnsiTheme="majorHAnsi" w:cstheme="majorHAnsi"/>
            <w:color w:val="0563C1"/>
            <w:sz w:val="14"/>
            <w:szCs w:val="14"/>
            <w:u w:val="single"/>
          </w:rPr>
          <w:t>https://www.gov.pl/attachment/d051a2fe-d74b-478c-b155-05f3671ea1d5</w:t>
        </w:r>
      </w:hyperlink>
      <w:r w:rsidRPr="0013020F">
        <w:rPr>
          <w:rFonts w:asciiTheme="majorHAnsi" w:hAnsiTheme="majorHAnsi" w:cstheme="majorHAnsi"/>
          <w:sz w:val="14"/>
          <w:szCs w:val="14"/>
        </w:rPr>
        <w:t xml:space="preserve"> Dostęp 23.02.2022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406"/>
    <w:multiLevelType w:val="hybridMultilevel"/>
    <w:tmpl w:val="1CC4CE40"/>
    <w:lvl w:ilvl="0" w:tplc="2E200D28">
      <w:start w:val="3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E6029B"/>
    <w:multiLevelType w:val="multilevel"/>
    <w:tmpl w:val="573ADB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37005"/>
    <w:multiLevelType w:val="hybridMultilevel"/>
    <w:tmpl w:val="A5A64DA4"/>
    <w:lvl w:ilvl="0" w:tplc="1578FE34">
      <w:start w:val="30"/>
      <w:numFmt w:val="bullet"/>
      <w:lvlText w:val="-"/>
      <w:lvlJc w:val="left"/>
      <w:pPr>
        <w:ind w:left="720" w:hanging="360"/>
      </w:pPr>
      <w:rPr>
        <w:rFonts w:ascii="Calibri" w:eastAsia="Calibri" w:hAnsi="Calibri" w:cs="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032FEA"/>
    <w:multiLevelType w:val="hybridMultilevel"/>
    <w:tmpl w:val="FA04F2BE"/>
    <w:lvl w:ilvl="0" w:tplc="F2DEF87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DE4945"/>
    <w:multiLevelType w:val="hybridMultilevel"/>
    <w:tmpl w:val="26AE6B00"/>
    <w:lvl w:ilvl="0" w:tplc="4388120E">
      <w:start w:val="30"/>
      <w:numFmt w:val="bullet"/>
      <w:lvlText w:val="-"/>
      <w:lvlJc w:val="left"/>
      <w:pPr>
        <w:ind w:left="720" w:hanging="360"/>
      </w:pPr>
      <w:rPr>
        <w:rFonts w:ascii="Calibri" w:eastAsia="Calibri" w:hAnsi="Calibri"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D255928"/>
    <w:multiLevelType w:val="multilevel"/>
    <w:tmpl w:val="325E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A1"/>
    <w:rsid w:val="0002054D"/>
    <w:rsid w:val="000839BA"/>
    <w:rsid w:val="000B0A41"/>
    <w:rsid w:val="00122A0F"/>
    <w:rsid w:val="0013020F"/>
    <w:rsid w:val="001342B3"/>
    <w:rsid w:val="0016678F"/>
    <w:rsid w:val="001B0864"/>
    <w:rsid w:val="001B1F2C"/>
    <w:rsid w:val="00200ACB"/>
    <w:rsid w:val="00236B9A"/>
    <w:rsid w:val="00246A2A"/>
    <w:rsid w:val="00252BD6"/>
    <w:rsid w:val="002D6C05"/>
    <w:rsid w:val="00344A11"/>
    <w:rsid w:val="00346416"/>
    <w:rsid w:val="003D133B"/>
    <w:rsid w:val="003E6223"/>
    <w:rsid w:val="003E71A1"/>
    <w:rsid w:val="00417504"/>
    <w:rsid w:val="00462AC9"/>
    <w:rsid w:val="00536729"/>
    <w:rsid w:val="00571606"/>
    <w:rsid w:val="00631826"/>
    <w:rsid w:val="00635B6E"/>
    <w:rsid w:val="006571CD"/>
    <w:rsid w:val="00675CCD"/>
    <w:rsid w:val="006939BB"/>
    <w:rsid w:val="006B48B5"/>
    <w:rsid w:val="007E3368"/>
    <w:rsid w:val="008D7F91"/>
    <w:rsid w:val="00921387"/>
    <w:rsid w:val="00A272E3"/>
    <w:rsid w:val="00A649DE"/>
    <w:rsid w:val="00AA7262"/>
    <w:rsid w:val="00D10643"/>
    <w:rsid w:val="00D760BB"/>
    <w:rsid w:val="00DA04DC"/>
    <w:rsid w:val="00DC7F5F"/>
    <w:rsid w:val="00DE2683"/>
    <w:rsid w:val="00E2475C"/>
    <w:rsid w:val="00E4452B"/>
    <w:rsid w:val="00E86BDB"/>
    <w:rsid w:val="00F80A2E"/>
    <w:rsid w:val="00F9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DDA8"/>
  <w15:docId w15:val="{B355CE49-4D8F-8949-A70A-EE269FC3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E2475C"/>
    <w:rPr>
      <w:sz w:val="16"/>
      <w:szCs w:val="16"/>
    </w:rPr>
  </w:style>
  <w:style w:type="paragraph" w:styleId="Tekstkomentarza">
    <w:name w:val="annotation text"/>
    <w:basedOn w:val="Normalny"/>
    <w:link w:val="TekstkomentarzaZnak"/>
    <w:uiPriority w:val="99"/>
    <w:unhideWhenUsed/>
    <w:rsid w:val="00E2475C"/>
    <w:pPr>
      <w:spacing w:line="240" w:lineRule="auto"/>
    </w:pPr>
    <w:rPr>
      <w:sz w:val="20"/>
      <w:szCs w:val="20"/>
    </w:rPr>
  </w:style>
  <w:style w:type="character" w:customStyle="1" w:styleId="TekstkomentarzaZnak">
    <w:name w:val="Tekst komentarza Znak"/>
    <w:basedOn w:val="Domylnaczcionkaakapitu"/>
    <w:link w:val="Tekstkomentarza"/>
    <w:uiPriority w:val="99"/>
    <w:rsid w:val="00E2475C"/>
    <w:rPr>
      <w:sz w:val="20"/>
      <w:szCs w:val="20"/>
    </w:rPr>
  </w:style>
  <w:style w:type="paragraph" w:styleId="Tematkomentarza">
    <w:name w:val="annotation subject"/>
    <w:basedOn w:val="Tekstkomentarza"/>
    <w:next w:val="Tekstkomentarza"/>
    <w:link w:val="TematkomentarzaZnak"/>
    <w:uiPriority w:val="99"/>
    <w:semiHidden/>
    <w:unhideWhenUsed/>
    <w:rsid w:val="00E2475C"/>
    <w:rPr>
      <w:b/>
      <w:bCs/>
    </w:rPr>
  </w:style>
  <w:style w:type="character" w:customStyle="1" w:styleId="TematkomentarzaZnak">
    <w:name w:val="Temat komentarza Znak"/>
    <w:basedOn w:val="TekstkomentarzaZnak"/>
    <w:link w:val="Tematkomentarza"/>
    <w:uiPriority w:val="99"/>
    <w:semiHidden/>
    <w:rsid w:val="00E2475C"/>
    <w:rPr>
      <w:b/>
      <w:bCs/>
      <w:sz w:val="20"/>
      <w:szCs w:val="20"/>
    </w:rPr>
  </w:style>
  <w:style w:type="paragraph" w:styleId="Tekstdymka">
    <w:name w:val="Balloon Text"/>
    <w:basedOn w:val="Normalny"/>
    <w:link w:val="TekstdymkaZnak"/>
    <w:uiPriority w:val="99"/>
    <w:semiHidden/>
    <w:unhideWhenUsed/>
    <w:rsid w:val="00E2475C"/>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475C"/>
    <w:rPr>
      <w:rFonts w:ascii="Times New Roman" w:hAnsi="Times New Roman" w:cs="Times New Roman"/>
      <w:sz w:val="18"/>
      <w:szCs w:val="18"/>
    </w:rPr>
  </w:style>
  <w:style w:type="character" w:styleId="Hipercze">
    <w:name w:val="Hyperlink"/>
    <w:basedOn w:val="Domylnaczcionkaakapitu"/>
    <w:uiPriority w:val="99"/>
    <w:unhideWhenUsed/>
    <w:rsid w:val="00E2475C"/>
    <w:rPr>
      <w:color w:val="0000FF" w:themeColor="hyperlink"/>
      <w:u w:val="single"/>
    </w:rPr>
  </w:style>
  <w:style w:type="character" w:styleId="Nierozpoznanawzmianka">
    <w:name w:val="Unresolved Mention"/>
    <w:basedOn w:val="Domylnaczcionkaakapitu"/>
    <w:uiPriority w:val="99"/>
    <w:semiHidden/>
    <w:unhideWhenUsed/>
    <w:rsid w:val="00E2475C"/>
    <w:rPr>
      <w:color w:val="605E5C"/>
      <w:shd w:val="clear" w:color="auto" w:fill="E1DFDD"/>
    </w:rPr>
  </w:style>
  <w:style w:type="paragraph" w:styleId="Tekstprzypisudolnego">
    <w:name w:val="footnote text"/>
    <w:basedOn w:val="Normalny"/>
    <w:link w:val="TekstprzypisudolnegoZnak"/>
    <w:uiPriority w:val="99"/>
    <w:semiHidden/>
    <w:unhideWhenUsed/>
    <w:rsid w:val="00E2475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475C"/>
    <w:rPr>
      <w:sz w:val="20"/>
      <w:szCs w:val="20"/>
    </w:rPr>
  </w:style>
  <w:style w:type="character" w:styleId="Odwoanieprzypisudolnego">
    <w:name w:val="footnote reference"/>
    <w:basedOn w:val="Domylnaczcionkaakapitu"/>
    <w:uiPriority w:val="99"/>
    <w:semiHidden/>
    <w:unhideWhenUsed/>
    <w:rsid w:val="00E2475C"/>
    <w:rPr>
      <w:vertAlign w:val="superscript"/>
    </w:rPr>
  </w:style>
  <w:style w:type="character" w:styleId="UyteHipercze">
    <w:name w:val="FollowedHyperlink"/>
    <w:basedOn w:val="Domylnaczcionkaakapitu"/>
    <w:uiPriority w:val="99"/>
    <w:semiHidden/>
    <w:unhideWhenUsed/>
    <w:rsid w:val="00A649DE"/>
    <w:rPr>
      <w:color w:val="800080" w:themeColor="followedHyperlink"/>
      <w:u w:val="single"/>
    </w:rPr>
  </w:style>
  <w:style w:type="paragraph" w:customStyle="1" w:styleId="Tre">
    <w:name w:val="Treść"/>
    <w:rsid w:val="00A649DE"/>
    <w:pPr>
      <w:pBdr>
        <w:top w:val="nil"/>
        <w:left w:val="nil"/>
        <w:bottom w:val="nil"/>
        <w:right w:val="nil"/>
        <w:between w:val="nil"/>
        <w:bar w:val="nil"/>
      </w:pBdr>
      <w:spacing w:line="240" w:lineRule="auto"/>
    </w:pPr>
    <w:rPr>
      <w:rFonts w:ascii="Helvetica" w:eastAsia="Arial Unicode MS" w:hAnsi="Helvetica" w:cs="Arial Unicode MS"/>
      <w:color w:val="000000"/>
      <w:bdr w:val="nil"/>
      <w:lang w:val="pl-PL"/>
    </w:rPr>
  </w:style>
  <w:style w:type="paragraph" w:styleId="Akapitzlist">
    <w:name w:val="List Paragraph"/>
    <w:basedOn w:val="Normalny"/>
    <w:uiPriority w:val="34"/>
    <w:qFormat/>
    <w:rsid w:val="0002054D"/>
    <w:pPr>
      <w:spacing w:line="240" w:lineRule="auto"/>
      <w:ind w:left="720"/>
      <w:contextualSpacing/>
    </w:pPr>
    <w:rPr>
      <w:rFonts w:ascii="Times New Roman" w:eastAsia="Times New Roman" w:hAnsi="Times New Roman" w:cs="Times New Roman"/>
      <w:sz w:val="24"/>
      <w:szCs w:val="24"/>
      <w:lang w:val="pl-PL"/>
    </w:rPr>
  </w:style>
  <w:style w:type="paragraph" w:styleId="NormalnyWeb">
    <w:name w:val="Normal (Web)"/>
    <w:basedOn w:val="Normalny"/>
    <w:uiPriority w:val="99"/>
    <w:semiHidden/>
    <w:unhideWhenUsed/>
    <w:rsid w:val="006B48B5"/>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D10643"/>
    <w:pPr>
      <w:tabs>
        <w:tab w:val="center" w:pos="4536"/>
        <w:tab w:val="right" w:pos="9072"/>
      </w:tabs>
      <w:spacing w:line="240" w:lineRule="auto"/>
    </w:pPr>
  </w:style>
  <w:style w:type="character" w:customStyle="1" w:styleId="NagwekZnak">
    <w:name w:val="Nagłówek Znak"/>
    <w:basedOn w:val="Domylnaczcionkaakapitu"/>
    <w:link w:val="Nagwek"/>
    <w:uiPriority w:val="99"/>
    <w:rsid w:val="00D10643"/>
  </w:style>
  <w:style w:type="paragraph" w:styleId="Stopka">
    <w:name w:val="footer"/>
    <w:basedOn w:val="Normalny"/>
    <w:link w:val="StopkaZnak"/>
    <w:uiPriority w:val="99"/>
    <w:unhideWhenUsed/>
    <w:rsid w:val="00D10643"/>
    <w:pPr>
      <w:tabs>
        <w:tab w:val="center" w:pos="4536"/>
        <w:tab w:val="right" w:pos="9072"/>
      </w:tabs>
      <w:spacing w:line="240" w:lineRule="auto"/>
    </w:pPr>
  </w:style>
  <w:style w:type="character" w:customStyle="1" w:styleId="StopkaZnak">
    <w:name w:val="Stopka Znak"/>
    <w:basedOn w:val="Domylnaczcionkaakapitu"/>
    <w:link w:val="Stopka"/>
    <w:uiPriority w:val="99"/>
    <w:rsid w:val="00D1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653">
      <w:bodyDiv w:val="1"/>
      <w:marLeft w:val="0"/>
      <w:marRight w:val="0"/>
      <w:marTop w:val="0"/>
      <w:marBottom w:val="0"/>
      <w:divBdr>
        <w:top w:val="none" w:sz="0" w:space="0" w:color="auto"/>
        <w:left w:val="none" w:sz="0" w:space="0" w:color="auto"/>
        <w:bottom w:val="none" w:sz="0" w:space="0" w:color="auto"/>
        <w:right w:val="none" w:sz="0" w:space="0" w:color="auto"/>
      </w:divBdr>
    </w:div>
    <w:div w:id="106781130">
      <w:bodyDiv w:val="1"/>
      <w:marLeft w:val="0"/>
      <w:marRight w:val="0"/>
      <w:marTop w:val="0"/>
      <w:marBottom w:val="0"/>
      <w:divBdr>
        <w:top w:val="none" w:sz="0" w:space="0" w:color="auto"/>
        <w:left w:val="none" w:sz="0" w:space="0" w:color="auto"/>
        <w:bottom w:val="none" w:sz="0" w:space="0" w:color="auto"/>
        <w:right w:val="none" w:sz="0" w:space="0" w:color="auto"/>
      </w:divBdr>
    </w:div>
    <w:div w:id="194580221">
      <w:bodyDiv w:val="1"/>
      <w:marLeft w:val="0"/>
      <w:marRight w:val="0"/>
      <w:marTop w:val="0"/>
      <w:marBottom w:val="0"/>
      <w:divBdr>
        <w:top w:val="none" w:sz="0" w:space="0" w:color="auto"/>
        <w:left w:val="none" w:sz="0" w:space="0" w:color="auto"/>
        <w:bottom w:val="none" w:sz="0" w:space="0" w:color="auto"/>
        <w:right w:val="none" w:sz="0" w:space="0" w:color="auto"/>
      </w:divBdr>
    </w:div>
    <w:div w:id="203298431">
      <w:bodyDiv w:val="1"/>
      <w:marLeft w:val="0"/>
      <w:marRight w:val="0"/>
      <w:marTop w:val="0"/>
      <w:marBottom w:val="0"/>
      <w:divBdr>
        <w:top w:val="none" w:sz="0" w:space="0" w:color="auto"/>
        <w:left w:val="none" w:sz="0" w:space="0" w:color="auto"/>
        <w:bottom w:val="none" w:sz="0" w:space="0" w:color="auto"/>
        <w:right w:val="none" w:sz="0" w:space="0" w:color="auto"/>
      </w:divBdr>
    </w:div>
    <w:div w:id="341009683">
      <w:bodyDiv w:val="1"/>
      <w:marLeft w:val="0"/>
      <w:marRight w:val="0"/>
      <w:marTop w:val="0"/>
      <w:marBottom w:val="0"/>
      <w:divBdr>
        <w:top w:val="none" w:sz="0" w:space="0" w:color="auto"/>
        <w:left w:val="none" w:sz="0" w:space="0" w:color="auto"/>
        <w:bottom w:val="none" w:sz="0" w:space="0" w:color="auto"/>
        <w:right w:val="none" w:sz="0" w:space="0" w:color="auto"/>
      </w:divBdr>
    </w:div>
    <w:div w:id="398137241">
      <w:bodyDiv w:val="1"/>
      <w:marLeft w:val="0"/>
      <w:marRight w:val="0"/>
      <w:marTop w:val="0"/>
      <w:marBottom w:val="0"/>
      <w:divBdr>
        <w:top w:val="none" w:sz="0" w:space="0" w:color="auto"/>
        <w:left w:val="none" w:sz="0" w:space="0" w:color="auto"/>
        <w:bottom w:val="none" w:sz="0" w:space="0" w:color="auto"/>
        <w:right w:val="none" w:sz="0" w:space="0" w:color="auto"/>
      </w:divBdr>
    </w:div>
    <w:div w:id="443697796">
      <w:bodyDiv w:val="1"/>
      <w:marLeft w:val="0"/>
      <w:marRight w:val="0"/>
      <w:marTop w:val="0"/>
      <w:marBottom w:val="0"/>
      <w:divBdr>
        <w:top w:val="none" w:sz="0" w:space="0" w:color="auto"/>
        <w:left w:val="none" w:sz="0" w:space="0" w:color="auto"/>
        <w:bottom w:val="none" w:sz="0" w:space="0" w:color="auto"/>
        <w:right w:val="none" w:sz="0" w:space="0" w:color="auto"/>
      </w:divBdr>
    </w:div>
    <w:div w:id="993752971">
      <w:bodyDiv w:val="1"/>
      <w:marLeft w:val="0"/>
      <w:marRight w:val="0"/>
      <w:marTop w:val="0"/>
      <w:marBottom w:val="0"/>
      <w:divBdr>
        <w:top w:val="none" w:sz="0" w:space="0" w:color="auto"/>
        <w:left w:val="none" w:sz="0" w:space="0" w:color="auto"/>
        <w:bottom w:val="none" w:sz="0" w:space="0" w:color="auto"/>
        <w:right w:val="none" w:sz="0" w:space="0" w:color="auto"/>
      </w:divBdr>
    </w:div>
    <w:div w:id="1019502999">
      <w:bodyDiv w:val="1"/>
      <w:marLeft w:val="0"/>
      <w:marRight w:val="0"/>
      <w:marTop w:val="0"/>
      <w:marBottom w:val="0"/>
      <w:divBdr>
        <w:top w:val="none" w:sz="0" w:space="0" w:color="auto"/>
        <w:left w:val="none" w:sz="0" w:space="0" w:color="auto"/>
        <w:bottom w:val="none" w:sz="0" w:space="0" w:color="auto"/>
        <w:right w:val="none" w:sz="0" w:space="0" w:color="auto"/>
      </w:divBdr>
    </w:div>
    <w:div w:id="1058552909">
      <w:bodyDiv w:val="1"/>
      <w:marLeft w:val="0"/>
      <w:marRight w:val="0"/>
      <w:marTop w:val="0"/>
      <w:marBottom w:val="0"/>
      <w:divBdr>
        <w:top w:val="none" w:sz="0" w:space="0" w:color="auto"/>
        <w:left w:val="none" w:sz="0" w:space="0" w:color="auto"/>
        <w:bottom w:val="none" w:sz="0" w:space="0" w:color="auto"/>
        <w:right w:val="none" w:sz="0" w:space="0" w:color="auto"/>
      </w:divBdr>
    </w:div>
    <w:div w:id="1086027201">
      <w:bodyDiv w:val="1"/>
      <w:marLeft w:val="0"/>
      <w:marRight w:val="0"/>
      <w:marTop w:val="0"/>
      <w:marBottom w:val="0"/>
      <w:divBdr>
        <w:top w:val="none" w:sz="0" w:space="0" w:color="auto"/>
        <w:left w:val="none" w:sz="0" w:space="0" w:color="auto"/>
        <w:bottom w:val="none" w:sz="0" w:space="0" w:color="auto"/>
        <w:right w:val="none" w:sz="0" w:space="0" w:color="auto"/>
      </w:divBdr>
    </w:div>
    <w:div w:id="1108620137">
      <w:bodyDiv w:val="1"/>
      <w:marLeft w:val="0"/>
      <w:marRight w:val="0"/>
      <w:marTop w:val="0"/>
      <w:marBottom w:val="0"/>
      <w:divBdr>
        <w:top w:val="none" w:sz="0" w:space="0" w:color="auto"/>
        <w:left w:val="none" w:sz="0" w:space="0" w:color="auto"/>
        <w:bottom w:val="none" w:sz="0" w:space="0" w:color="auto"/>
        <w:right w:val="none" w:sz="0" w:space="0" w:color="auto"/>
      </w:divBdr>
    </w:div>
    <w:div w:id="1751393219">
      <w:bodyDiv w:val="1"/>
      <w:marLeft w:val="0"/>
      <w:marRight w:val="0"/>
      <w:marTop w:val="0"/>
      <w:marBottom w:val="0"/>
      <w:divBdr>
        <w:top w:val="none" w:sz="0" w:space="0" w:color="auto"/>
        <w:left w:val="none" w:sz="0" w:space="0" w:color="auto"/>
        <w:bottom w:val="none" w:sz="0" w:space="0" w:color="auto"/>
        <w:right w:val="none" w:sz="0" w:space="0" w:color="auto"/>
      </w:divBdr>
    </w:div>
    <w:div w:id="1909340210">
      <w:bodyDiv w:val="1"/>
      <w:marLeft w:val="0"/>
      <w:marRight w:val="0"/>
      <w:marTop w:val="0"/>
      <w:marBottom w:val="0"/>
      <w:divBdr>
        <w:top w:val="none" w:sz="0" w:space="0" w:color="auto"/>
        <w:left w:val="none" w:sz="0" w:space="0" w:color="auto"/>
        <w:bottom w:val="none" w:sz="0" w:space="0" w:color="auto"/>
        <w:right w:val="none" w:sz="0" w:space="0" w:color="auto"/>
      </w:divBdr>
    </w:div>
    <w:div w:id="1937053700">
      <w:bodyDiv w:val="1"/>
      <w:marLeft w:val="0"/>
      <w:marRight w:val="0"/>
      <w:marTop w:val="0"/>
      <w:marBottom w:val="0"/>
      <w:divBdr>
        <w:top w:val="none" w:sz="0" w:space="0" w:color="auto"/>
        <w:left w:val="none" w:sz="0" w:space="0" w:color="auto"/>
        <w:bottom w:val="none" w:sz="0" w:space="0" w:color="auto"/>
        <w:right w:val="none" w:sz="0" w:space="0" w:color="auto"/>
      </w:divBdr>
    </w:div>
    <w:div w:id="2035642772">
      <w:bodyDiv w:val="1"/>
      <w:marLeft w:val="0"/>
      <w:marRight w:val="0"/>
      <w:marTop w:val="0"/>
      <w:marBottom w:val="0"/>
      <w:divBdr>
        <w:top w:val="none" w:sz="0" w:space="0" w:color="auto"/>
        <w:left w:val="none" w:sz="0" w:space="0" w:color="auto"/>
        <w:bottom w:val="none" w:sz="0" w:space="0" w:color="auto"/>
        <w:right w:val="none" w:sz="0" w:space="0" w:color="auto"/>
      </w:divBdr>
      <w:divsChild>
        <w:div w:id="1452899720">
          <w:marLeft w:val="-108"/>
          <w:marRight w:val="0"/>
          <w:marTop w:val="0"/>
          <w:marBottom w:val="0"/>
          <w:divBdr>
            <w:top w:val="none" w:sz="0" w:space="0" w:color="auto"/>
            <w:left w:val="none" w:sz="0" w:space="0" w:color="auto"/>
            <w:bottom w:val="none" w:sz="0" w:space="0" w:color="auto"/>
            <w:right w:val="none" w:sz="0" w:space="0" w:color="auto"/>
          </w:divBdr>
        </w:div>
      </w:divsChild>
    </w:div>
    <w:div w:id="2082827834">
      <w:bodyDiv w:val="1"/>
      <w:marLeft w:val="0"/>
      <w:marRight w:val="0"/>
      <w:marTop w:val="0"/>
      <w:marBottom w:val="0"/>
      <w:divBdr>
        <w:top w:val="none" w:sz="0" w:space="0" w:color="auto"/>
        <w:left w:val="none" w:sz="0" w:space="0" w:color="auto"/>
        <w:bottom w:val="none" w:sz="0" w:space="0" w:color="auto"/>
        <w:right w:val="none" w:sz="0" w:space="0" w:color="auto"/>
      </w:divBdr>
    </w:div>
    <w:div w:id="212719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leszcze.info.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pl/attachment/d051a2fe-d74b-478c-b155-05f3671ea1d5" TargetMode="External"/><Relationship Id="rId3" Type="http://schemas.openxmlformats.org/officeDocument/2006/relationships/hyperlink" Target="https://doi.org/10.13075/mp.5893.01063" TargetMode="External"/><Relationship Id="rId7" Type="http://schemas.openxmlformats.org/officeDocument/2006/relationships/hyperlink" Target="https://www.gov.pl/web/gis/program-szczepien-ochronnych-na-rok-2022" TargetMode="External"/><Relationship Id="rId2" Type="http://schemas.openxmlformats.org/officeDocument/2006/relationships/hyperlink" Target="https://www.pzh.gov.pl/wp-content/uploads/2021/03/KleszczoweZapalenieMozgu-raport-PZH_2021.pdf&#160;%20dost&#281;p%2015.02.2022" TargetMode="External"/><Relationship Id="rId1" Type="http://schemas.openxmlformats.org/officeDocument/2006/relationships/hyperlink" Target="https://www.pzh.gov.pl/wp-content/uploads/2021/03/KleszczoweZapalenieMozgu-raport-PZH_2021.pdf%20dost%C4%99p%2015.02.2022" TargetMode="External"/><Relationship Id="rId6" Type="http://schemas.openxmlformats.org/officeDocument/2006/relationships/hyperlink" Target="https://www.kleszcze.info.pl/znajdz-punkt-szczepien/o-szczepionce" TargetMode="External"/><Relationship Id="rId5" Type="http://schemas.openxmlformats.org/officeDocument/2006/relationships/hyperlink" Target="https://doi.org/10.1016/j.vaccine.2021.12.028" TargetMode="External"/><Relationship Id="rId4" Type="http://schemas.openxmlformats.org/officeDocument/2006/relationships/hyperlink" Target="https://szczepienia.pzh.gov.pl/szczepionki/kleszczowe-zapalenie-mozgu/" TargetMode="External"/><Relationship Id="rId9" Type="http://schemas.openxmlformats.org/officeDocument/2006/relationships/hyperlink" Target="https://www.gov.pl/attachment/d051a2fe-d74b-478c-b155-05f3671ea1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A764-02E6-9042-A37F-E5247EC5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1060</Words>
  <Characters>6360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pakietu Microsoft Office</cp:lastModifiedBy>
  <cp:revision>10</cp:revision>
  <dcterms:created xsi:type="dcterms:W3CDTF">2022-03-23T16:41:00Z</dcterms:created>
  <dcterms:modified xsi:type="dcterms:W3CDTF">2022-03-30T12:48:00Z</dcterms:modified>
</cp:coreProperties>
</file>