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E523" w14:textId="77777777" w:rsidR="00C22D2B" w:rsidRDefault="00C22D2B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38F63CAB" w14:textId="77777777" w:rsidR="00C22D2B" w:rsidRDefault="00C056F4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ProstaTa recepta na lepszą terapię</w:t>
      </w:r>
    </w:p>
    <w:p w14:paraId="59823480" w14:textId="77777777" w:rsidR="00C22D2B" w:rsidRDefault="00C22D2B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324FE2B" w14:textId="08611642" w:rsidR="00C22D2B" w:rsidRDefault="00C056F4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W następstwie ograniczeń związanych z pandemią COVID-19 wielu pacjentów z rakiem prostaty prawdopodobnie nie zostało zdiagnozowanych. U chorych z już stwierdzonym nowotworem gruczołu krokowego i tak skomplikowany proces diagnostyczno-terapeutyczny stał się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jeszcze trudniejszy. Zdaniem ekspertów najwyższy czas zadbać o tę grupę pacjentów, wdrażając kompleksowe i skoordynowane działania</w:t>
      </w:r>
      <w:r w:rsidR="00411D81">
        <w:rPr>
          <w:rFonts w:cstheme="minorHAnsi"/>
          <w:b/>
          <w:bCs/>
          <w:color w:val="000000" w:themeColor="text1"/>
          <w:sz w:val="24"/>
          <w:szCs w:val="24"/>
        </w:rPr>
        <w:t>: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edukacyjne, profilaktyczne i terapeutyczne. </w:t>
      </w:r>
    </w:p>
    <w:p w14:paraId="6D37B87F" w14:textId="77777777" w:rsidR="00C22D2B" w:rsidRDefault="00C22D2B">
      <w:pPr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0DADCA2A" w14:textId="77777777" w:rsidR="00C22D2B" w:rsidRDefault="00C056F4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Wyjątkowa grupa chorych</w:t>
      </w:r>
    </w:p>
    <w:p w14:paraId="5F3161A2" w14:textId="77777777" w:rsidR="00C22D2B" w:rsidRDefault="00C056F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Zdaniem Anny Kupieckiej, prezes Fundacji OnkoCafe - Ra</w:t>
      </w:r>
      <w:r>
        <w:rPr>
          <w:rFonts w:cstheme="minorHAnsi"/>
          <w:color w:val="000000" w:themeColor="text1"/>
          <w:sz w:val="24"/>
          <w:szCs w:val="24"/>
        </w:rPr>
        <w:t xml:space="preserve">zem Lepiej, sytuacja pacjentów z rakiem prostaty przed pandemią COVID-19 była trudna, ale dziś stała się niejednokrotnie dramatyczna. </w:t>
      </w:r>
    </w:p>
    <w:p w14:paraId="047B5C6C" w14:textId="77777777" w:rsidR="00C22D2B" w:rsidRDefault="00C056F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–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Pacjenci z rakiem gruczołu krokowego często nie wiedząc, gdzie się udać, nie mogą dziś liczyć na właściwą, kompleksową </w:t>
      </w:r>
      <w:r>
        <w:rPr>
          <w:rFonts w:cstheme="minorHAnsi"/>
          <w:i/>
          <w:iCs/>
          <w:color w:val="000000" w:themeColor="text1"/>
          <w:sz w:val="24"/>
          <w:szCs w:val="24"/>
        </w:rPr>
        <w:t>koordynację diagnostyki i terapii. Jeden z naszych podopiecznych z rakiem prostaty był w minionych miesiącach konsultowany w sześciu różnych ośrodkach, by ostatecznie wrócić na terapię do pierwszego z nich. To sytuacja niedopuszczalna. Niedopuszczalna, ale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niestety nie wyjątkowa </w:t>
      </w:r>
      <w:r>
        <w:rPr>
          <w:rFonts w:cstheme="minorHAnsi"/>
          <w:color w:val="000000" w:themeColor="text1"/>
          <w:sz w:val="24"/>
          <w:szCs w:val="24"/>
        </w:rPr>
        <w:t>– mówi Anna Kupiecka.</w:t>
      </w:r>
    </w:p>
    <w:p w14:paraId="0B95432D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783EC1B4" w14:textId="77777777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 xml:space="preserve">Prezes Fundacji OnkoCafe zwraca uwagę, że o ile rak piersi nie jest już w Polsce takim tabu, jakim był jeszcze kilkadziesiąt lat temu, to o raku prostaty niestety nie można powiedzieć tego samego. </w:t>
      </w:r>
    </w:p>
    <w:p w14:paraId="1A9A049D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21AFB602" w14:textId="77777777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– 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Brak świ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adomości, skrępowanie, zagubienie – to częste emocje, o których mówili nam pacjenci, którzy zdecydowali się wziąć udział w naszej kampanii edukacyjnej „ProstaTa Historia”. W projekcie „10 pytań” mężczyźni opowiadali o tym, jak wyglądała ich ścieżka diagnos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tyczno-terapeutyczna, jak radzą sobie dziś, w trakcie terapii. Właściwie każdy z pacjentów zwracał uwagę na dwie rzeczy: rolę badania markera PSA jako badania pozwalającego na wczesną diagnostykę choroby i/lub jej wznowy (której często nie mieli świadomośc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i) oraz nadzieję na uniknięcie przerzutów. Relacje tych mężczyzn robią ogromne wrażenie. Motywują do działań, które mogą pomóc innym. Zdecydowanie przyszedł czas, by pochylić się nad zdrowiem mężczyzn. Pacjenci zagrożeni i z już zdiagnozowanym rakiem prost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aty w Polsce zasługują na rzetelną edukację, regularne badania i kompleksową, skoordynowaną opiekę</w:t>
      </w:r>
      <w:r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– podkreśla Anna Kupiecka.</w:t>
      </w:r>
    </w:p>
    <w:p w14:paraId="6CE61C54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52D9A5CB" w14:textId="77777777" w:rsidR="00C22D2B" w:rsidRDefault="00C056F4">
      <w:pPr>
        <w:spacing w:after="0" w:line="240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  <w:r>
        <w:rPr>
          <w:rFonts w:eastAsia="Verdana" w:cstheme="minorHAnsi"/>
          <w:b/>
          <w:bCs/>
          <w:color w:val="000000" w:themeColor="text1"/>
          <w:sz w:val="24"/>
          <w:szCs w:val="24"/>
        </w:rPr>
        <w:t>PSA – ważne tempo zmian</w:t>
      </w:r>
    </w:p>
    <w:p w14:paraId="02BA5084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40AF7D6B" w14:textId="77777777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 xml:space="preserve">PSA jest białkiem produkowanym przez komórki gruczołu krokowego. Jego stężenie w surowicy krwi w </w:t>
      </w:r>
      <w:r>
        <w:rPr>
          <w:rFonts w:eastAsia="Verdana" w:cstheme="minorHAnsi"/>
          <w:color w:val="000000" w:themeColor="text1"/>
          <w:sz w:val="24"/>
          <w:szCs w:val="24"/>
        </w:rPr>
        <w:t xml:space="preserve">populacji ogólnej zawiera się w zakresie określonej normy populacyjnej. </w:t>
      </w:r>
      <w:r>
        <w:rPr>
          <w:rFonts w:eastAsia="Verdana" w:cstheme="minorHAnsi"/>
          <w:color w:val="000000" w:themeColor="text1"/>
          <w:sz w:val="24"/>
          <w:szCs w:val="24"/>
        </w:rPr>
        <w:lastRenderedPageBreak/>
        <w:t>Względnie szybkie narastanie stężenia tego markera może świadczyć o tym, że w obrębie gruczołu krokowego toczy się proces chorobowy. Może to być łagodny przerost lub stany zapalne gruc</w:t>
      </w:r>
      <w:r>
        <w:rPr>
          <w:rFonts w:eastAsia="Verdana" w:cstheme="minorHAnsi"/>
          <w:color w:val="000000" w:themeColor="text1"/>
          <w:sz w:val="24"/>
          <w:szCs w:val="24"/>
        </w:rPr>
        <w:t>zołu krokowego, jednak wzrosty stężenia PSA mogą być także istotne i szybkie, a to zdaniem ekspertów już bardzo niepokojący objaw.</w:t>
      </w:r>
    </w:p>
    <w:p w14:paraId="276B44D2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593BF9B0" w14:textId="6D4EFAD0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 xml:space="preserve">– 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Najczęstszą przyczyną znacznych i szybkich wzrostów stężenia PSA są nowotwory gruczołu krokowego. Chociaż rozpoznania w ra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mach tej jednostki mogą się znacząco różnić (od łagodnych niezłośliwych zmian do nowotworów bardziej agresywnych), to bez wątpienia PSA jest czułym miernikiem tego, że z prostatą dzieje się coś nie tak. PSA ma istotne znaczenie także u pacjentów z już rozp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oznanym i leczonym rakiem prostaty. W grupie chorych na raka gruczołu krokowego opornego na kastrację bez przerzutów ujawnionych radiograficznie</w:t>
      </w:r>
      <w:r>
        <w:rPr>
          <w:rFonts w:eastAsia="Verdana" w:cstheme="minorHAnsi"/>
          <w:color w:val="000000" w:themeColor="text1"/>
          <w:sz w:val="24"/>
          <w:szCs w:val="24"/>
        </w:rPr>
        <w:t xml:space="preserve"> 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szybkie tempo wzrostu tego markera może być tak naprawdę jedynym, a przy tym silnym sygnałem, że coś jest nie t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ak i że choroba przetrwała nasze dotychczasowe próby leczenia</w:t>
      </w:r>
      <w:r>
        <w:rPr>
          <w:rFonts w:eastAsia="Verdana" w:cstheme="minorHAnsi"/>
          <w:color w:val="000000" w:themeColor="text1"/>
          <w:sz w:val="24"/>
          <w:szCs w:val="24"/>
        </w:rPr>
        <w:t xml:space="preserve"> – wyjaśnia dr hab. n. med. Jakub Żołnierek</w:t>
      </w:r>
      <w:r w:rsidR="00640952">
        <w:rPr>
          <w:rFonts w:eastAsia="Verdana" w:cstheme="minorHAnsi"/>
          <w:color w:val="000000" w:themeColor="text1"/>
          <w:sz w:val="24"/>
          <w:szCs w:val="24"/>
        </w:rPr>
        <w:t xml:space="preserve"> z Narodowego Centrum Onkologii w Warszawie.</w:t>
      </w:r>
    </w:p>
    <w:p w14:paraId="6CE6C720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6C720FEE" w14:textId="77777777" w:rsidR="00C22D2B" w:rsidRDefault="00C056F4">
      <w:pPr>
        <w:spacing w:after="0" w:line="240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  <w:r>
        <w:rPr>
          <w:rFonts w:eastAsia="Verdana" w:cstheme="minorHAnsi"/>
          <w:b/>
          <w:bCs/>
          <w:color w:val="000000" w:themeColor="text1"/>
          <w:sz w:val="24"/>
          <w:szCs w:val="24"/>
        </w:rPr>
        <w:t>Wczesne sygnały kliniczne</w:t>
      </w:r>
    </w:p>
    <w:p w14:paraId="6EDA20A8" w14:textId="77777777" w:rsidR="00C22D2B" w:rsidRDefault="00C22D2B">
      <w:pPr>
        <w:spacing w:after="0" w:line="240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</w:p>
    <w:p w14:paraId="4123CF55" w14:textId="0832080B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>Zdaniem ekspertów w terapii pacjentów z rakiem prostaty regularne oznaczanie stężenia markera PSA jest</w:t>
      </w:r>
      <w:r w:rsidR="0064532E">
        <w:rPr>
          <w:rFonts w:eastAsia="Verdana" w:cstheme="minorHAnsi"/>
          <w:color w:val="000000" w:themeColor="text1"/>
          <w:sz w:val="24"/>
          <w:szCs w:val="24"/>
        </w:rPr>
        <w:t xml:space="preserve"> bardzo ważne. </w:t>
      </w:r>
      <w:r>
        <w:rPr>
          <w:rFonts w:eastAsia="Verdana" w:cstheme="minorHAnsi"/>
          <w:color w:val="000000" w:themeColor="text1"/>
          <w:sz w:val="24"/>
          <w:szCs w:val="24"/>
        </w:rPr>
        <w:t>U oso</w:t>
      </w:r>
      <w:r>
        <w:rPr>
          <w:rFonts w:eastAsia="Verdana" w:cstheme="minorHAnsi"/>
          <w:color w:val="000000" w:themeColor="text1"/>
          <w:sz w:val="24"/>
          <w:szCs w:val="24"/>
        </w:rPr>
        <w:t>by z rozpoznanym rakiem gruczołu krokowego rekomendowane są badania kontrolne realizowane w odstępie dwóch-czterech miesięcy. Określenie tempa wzrostu PSA pozwala lekarzom dostosować stosowaną strategię terapeutyczną do indywidualnych potrzeb pacjenta.</w:t>
      </w:r>
    </w:p>
    <w:p w14:paraId="15D5C4ED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44F071CB" w14:textId="62FA4037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 xml:space="preserve">– 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 xml:space="preserve">Dzięki nowym narzędziom terapeutycznym PSA staje się jeszcze bardziej istotnym narzędziem diagnostycznym w terapii raka gruczołu krokowego. Jeżeli zareagujemy na etapie, kiedy choroba nie jest jeszcze widoczna, ale już mamy sygnały, że się wznawia, możemy 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>zapobiec utworzeniu się jawnych klinicznie przerzutów, które dają dolegliwości i zagrażają bezpieczeństwu pacjenta. Przerzuty niszczą kości, uszkadzają wątrobę, atakują węzły chłonne. Mogą dawać uciski na nerwy i naczynia, powodując bóle i obrzęki. Co więc</w:t>
      </w:r>
      <w:r>
        <w:rPr>
          <w:rFonts w:eastAsia="Verdana" w:cstheme="minorHAnsi"/>
          <w:i/>
          <w:iCs/>
          <w:color w:val="000000" w:themeColor="text1"/>
          <w:sz w:val="24"/>
          <w:szCs w:val="24"/>
        </w:rPr>
        <w:t xml:space="preserve">ej, przerzuty mogą </w:t>
      </w:r>
      <w:r w:rsidRPr="00E62752">
        <w:rPr>
          <w:rFonts w:eastAsia="Verdana" w:cstheme="minorHAnsi"/>
          <w:i/>
          <w:iCs/>
          <w:color w:val="000000" w:themeColor="text1"/>
          <w:sz w:val="24"/>
          <w:szCs w:val="24"/>
        </w:rPr>
        <w:t>powodować</w:t>
      </w:r>
      <w:r w:rsidR="00E62752">
        <w:rPr>
          <w:rFonts w:eastAsia="Verdana" w:cstheme="minorHAnsi"/>
          <w:i/>
          <w:iCs/>
          <w:color w:val="000000" w:themeColor="text1"/>
          <w:sz w:val="24"/>
          <w:szCs w:val="24"/>
        </w:rPr>
        <w:t xml:space="preserve"> konieczność podjęcia interwencyjnych zabiegów operacyjnych o założeniu paliatywnym, radioterapii paliatywnej i innych, które same w sobie mogą stanowić obciążenie dla pacjenta z racji </w:t>
      </w:r>
      <w:r w:rsidRPr="00E62752">
        <w:rPr>
          <w:rFonts w:eastAsia="Verdana" w:cstheme="minorHAnsi"/>
          <w:i/>
          <w:iCs/>
          <w:color w:val="000000" w:themeColor="text1"/>
          <w:sz w:val="24"/>
          <w:szCs w:val="24"/>
        </w:rPr>
        <w:t>kolejnych działań niepożądanych, które ka</w:t>
      </w:r>
      <w:r w:rsidRPr="00E62752">
        <w:rPr>
          <w:rFonts w:eastAsia="Verdana" w:cstheme="minorHAnsi"/>
          <w:i/>
          <w:iCs/>
          <w:color w:val="000000" w:themeColor="text1"/>
          <w:sz w:val="24"/>
          <w:szCs w:val="24"/>
        </w:rPr>
        <w:t>żda z tych procedur może dodatkowo generować. Jeśli możemy temu zapobiec, nie ma wątpliwości, że warto</w:t>
      </w:r>
      <w:r w:rsidRPr="00E62752">
        <w:rPr>
          <w:rFonts w:eastAsia="Verdana" w:cstheme="minorHAnsi"/>
          <w:color w:val="000000" w:themeColor="text1"/>
          <w:sz w:val="24"/>
          <w:szCs w:val="24"/>
        </w:rPr>
        <w:t xml:space="preserve"> – podkreśla dr hab. n. med. Jakub Żołnierek</w:t>
      </w:r>
      <w:r>
        <w:rPr>
          <w:rFonts w:eastAsia="Verdana" w:cstheme="minorHAnsi"/>
          <w:color w:val="000000" w:themeColor="text1"/>
          <w:sz w:val="24"/>
          <w:szCs w:val="24"/>
        </w:rPr>
        <w:t>.</w:t>
      </w:r>
    </w:p>
    <w:p w14:paraId="574A4D57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5885DF37" w14:textId="77777777" w:rsidR="00C22D2B" w:rsidRDefault="00C056F4">
      <w:pPr>
        <w:spacing w:after="0" w:line="240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  <w:r>
        <w:rPr>
          <w:rFonts w:eastAsia="Verdana" w:cstheme="minorHAnsi"/>
          <w:b/>
          <w:bCs/>
          <w:color w:val="000000" w:themeColor="text1"/>
          <w:sz w:val="24"/>
          <w:szCs w:val="24"/>
        </w:rPr>
        <w:t>Prostate Cancer Units</w:t>
      </w:r>
    </w:p>
    <w:p w14:paraId="22D12E4E" w14:textId="77777777" w:rsidR="00C22D2B" w:rsidRDefault="00C22D2B">
      <w:pPr>
        <w:spacing w:after="0" w:line="240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</w:rPr>
      </w:pPr>
    </w:p>
    <w:p w14:paraId="4DEA1A56" w14:textId="614022D7" w:rsidR="00C22D2B" w:rsidRDefault="00C056F4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t xml:space="preserve">Zdaniem ekspertów nie mniej istotne od wczesnego wykrywania i </w:t>
      </w:r>
      <w:r>
        <w:rPr>
          <w:rFonts w:eastAsia="Verdana" w:cstheme="minorHAnsi"/>
          <w:color w:val="000000" w:themeColor="text1"/>
          <w:sz w:val="24"/>
          <w:szCs w:val="24"/>
        </w:rPr>
        <w:t>nowoczesnego leczenia raka gruczołu krokowego są warunki realizacji procesu diagnostyczno-terapeutycznego w tym obszarze. Temu zagadnieniu został poświęcony raport pt. „Organizacja i finansowanie świadczeń opieki zdrowotnej dla pacjentów diagnozowanych i l</w:t>
      </w:r>
      <w:r>
        <w:rPr>
          <w:rFonts w:eastAsia="Verdana" w:cstheme="minorHAnsi"/>
          <w:color w:val="000000" w:themeColor="text1"/>
          <w:sz w:val="24"/>
          <w:szCs w:val="24"/>
        </w:rPr>
        <w:t>eczonych z powodu gruczołu krokowego ze szczególnym uwzględnieniem programu lekowego”</w:t>
      </w:r>
      <w:r w:rsidR="006777AE">
        <w:rPr>
          <w:rStyle w:val="Odwoanieprzypisudolnego"/>
          <w:rFonts w:eastAsia="Verdana" w:cstheme="minorHAnsi"/>
          <w:color w:val="000000" w:themeColor="text1"/>
          <w:sz w:val="24"/>
          <w:szCs w:val="24"/>
        </w:rPr>
        <w:footnoteReference w:id="1"/>
      </w:r>
      <w:r>
        <w:rPr>
          <w:rFonts w:eastAsia="Verdana" w:cstheme="minorHAnsi"/>
          <w:color w:val="000000" w:themeColor="text1"/>
          <w:sz w:val="24"/>
          <w:szCs w:val="24"/>
        </w:rPr>
        <w:t>.</w:t>
      </w:r>
    </w:p>
    <w:p w14:paraId="29013155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2DCE466C" w14:textId="77777777" w:rsidR="00C22D2B" w:rsidRDefault="00C056F4">
      <w:pPr>
        <w:spacing w:after="0" w:line="240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color w:val="000000" w:themeColor="text1"/>
          <w:sz w:val="24"/>
          <w:szCs w:val="24"/>
        </w:rPr>
        <w:lastRenderedPageBreak/>
        <w:t>Jerzy Gryglewicz, ekspert Uczelni Łazarskiego, autor raportu, podkreśla, że dziś jednym z najpoważniejszych problemów w zakresie raka prostaty jest brak odpowiedniej ws</w:t>
      </w:r>
      <w:r>
        <w:rPr>
          <w:rFonts w:eastAsia="Verdana" w:cstheme="minorHAnsi"/>
          <w:color w:val="000000" w:themeColor="text1"/>
          <w:sz w:val="24"/>
          <w:szCs w:val="24"/>
        </w:rPr>
        <w:t xml:space="preserve">półpracy i koordynacji działań pomiędzy </w:t>
      </w:r>
      <w:r>
        <w:rPr>
          <w:rFonts w:eastAsia="Verdana" w:cstheme="minorHAnsi"/>
          <w:sz w:val="24"/>
          <w:szCs w:val="24"/>
        </w:rPr>
        <w:t>ośrodkami realizującymi procedury z zakresu onkologii, urologii i radioterapii.</w:t>
      </w:r>
    </w:p>
    <w:p w14:paraId="5D706E15" w14:textId="77777777" w:rsidR="00C22D2B" w:rsidRDefault="00C22D2B">
      <w:pPr>
        <w:spacing w:after="0" w:line="240" w:lineRule="auto"/>
        <w:jc w:val="both"/>
        <w:rPr>
          <w:rFonts w:eastAsia="Verdana" w:cstheme="minorHAnsi"/>
          <w:color w:val="000000" w:themeColor="text1"/>
          <w:sz w:val="24"/>
          <w:szCs w:val="24"/>
        </w:rPr>
      </w:pPr>
    </w:p>
    <w:p w14:paraId="3D3BF518" w14:textId="77777777" w:rsidR="00C22D2B" w:rsidRDefault="00C056F4">
      <w:pPr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– </w:t>
      </w:r>
      <w:r>
        <w:rPr>
          <w:rFonts w:eastAsia="Verdana" w:cstheme="minorHAnsi"/>
          <w:i/>
          <w:iCs/>
          <w:sz w:val="24"/>
          <w:szCs w:val="24"/>
        </w:rPr>
        <w:t>Większość oddziałów urologicznych zajmujących się leczeniem nowotworów gruczołu krokowego nie jest zlokalizowanych w centrach onkolog</w:t>
      </w:r>
      <w:r>
        <w:rPr>
          <w:rFonts w:eastAsia="Verdana" w:cstheme="minorHAnsi"/>
          <w:i/>
          <w:iCs/>
          <w:sz w:val="24"/>
          <w:szCs w:val="24"/>
        </w:rPr>
        <w:t>ii, tylko w innych szpitalach. Głównie są to szpitale kliniczne lub szpitale wojewódzkie. Prowadzi to do sytuacji, że pacjenci są leczeni w wielu różnych ośrodkach. Brak koordynacji powoduje brak odpowiedzialności danego ośrodka za wyniki leczenia. Bo jeśl</w:t>
      </w:r>
      <w:r>
        <w:rPr>
          <w:rFonts w:eastAsia="Verdana" w:cstheme="minorHAnsi"/>
          <w:i/>
          <w:iCs/>
          <w:sz w:val="24"/>
          <w:szCs w:val="24"/>
        </w:rPr>
        <w:t>i pacjent jest poddany zarówno leczeniu chirurgicznemu, jak i leczeniu farmakologicznemu i to realizowanemu w różnych ośrodkach, bardzo trudno jest proces leczenia przeprowadzić prawidłowo i w optymalnym czasie</w:t>
      </w:r>
      <w:r>
        <w:rPr>
          <w:rFonts w:eastAsia="Verdana" w:cstheme="minorHAnsi"/>
          <w:sz w:val="24"/>
          <w:szCs w:val="24"/>
        </w:rPr>
        <w:t xml:space="preserve"> – zwraca uwagę Jerzy Gryglewicz. </w:t>
      </w:r>
    </w:p>
    <w:p w14:paraId="40366EEA" w14:textId="77777777" w:rsidR="00C22D2B" w:rsidRDefault="00C056F4">
      <w:pPr>
        <w:jc w:val="both"/>
        <w:rPr>
          <w:rFonts w:eastAsia="Verdana" w:cstheme="minorHAnsi"/>
          <w:b/>
          <w:bCs/>
          <w:sz w:val="24"/>
          <w:szCs w:val="24"/>
        </w:rPr>
      </w:pPr>
      <w:r>
        <w:rPr>
          <w:rFonts w:eastAsia="Verdana" w:cstheme="minorHAnsi"/>
          <w:b/>
          <w:bCs/>
          <w:sz w:val="24"/>
          <w:szCs w:val="24"/>
        </w:rPr>
        <w:t xml:space="preserve">Wdrożenia </w:t>
      </w:r>
      <w:r>
        <w:rPr>
          <w:rFonts w:eastAsia="Verdana" w:cstheme="minorHAnsi"/>
          <w:b/>
          <w:bCs/>
          <w:sz w:val="24"/>
          <w:szCs w:val="24"/>
        </w:rPr>
        <w:t>zaleceń</w:t>
      </w:r>
    </w:p>
    <w:p w14:paraId="0349CEA5" w14:textId="77777777" w:rsidR="00C22D2B" w:rsidRDefault="00C056F4">
      <w:pPr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Eksperci zwracają uwagę, że tak zwane unity narządowe, w tym Prostate Cancer Units są zgodne z założeniami Krajowej Sieci Onkologicznej. Zgodnie z jej wytycznymi ośrodki realizujące kompleksową, skoordynowaną diagnostykę i terapię w ramach grup nar</w:t>
      </w:r>
      <w:r>
        <w:rPr>
          <w:rFonts w:eastAsia="Verdana" w:cstheme="minorHAnsi"/>
          <w:sz w:val="24"/>
          <w:szCs w:val="24"/>
        </w:rPr>
        <w:t>ządowych mają zagwarantować koordynację, ale również poprawiać efekty leczenia, także w zakresie innowacyjnej farmakoterapii.</w:t>
      </w:r>
    </w:p>
    <w:p w14:paraId="418935EE" w14:textId="2E1E5E1B" w:rsidR="00C22D2B" w:rsidRDefault="00C056F4">
      <w:pPr>
        <w:jc w:val="both"/>
        <w:rPr>
          <w:rFonts w:eastAsia="Verdana" w:cstheme="minorHAnsi"/>
          <w:color w:val="000000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–  </w:t>
      </w:r>
      <w:r>
        <w:rPr>
          <w:rFonts w:eastAsia="Verdana" w:cstheme="minorHAnsi"/>
          <w:i/>
          <w:iCs/>
          <w:sz w:val="24"/>
          <w:szCs w:val="24"/>
        </w:rPr>
        <w:t>Jeśli chodzi o program lekowy, jesteśmy już w stosunkowo dobrej sytuacji. W przypadku nowotworu gruczołu krokowego pojawiły się</w:t>
      </w:r>
      <w:r>
        <w:rPr>
          <w:rFonts w:eastAsia="Verdana" w:cstheme="minorHAnsi"/>
          <w:i/>
          <w:iCs/>
          <w:sz w:val="24"/>
          <w:szCs w:val="24"/>
        </w:rPr>
        <w:t xml:space="preserve"> terapie, które zdecydowanie poprawiają sytuację pacjentów, dając możliwość dobrych efektów leczenia, w tym odsunięcia w czasie przerzutów. To tym bardziej istotne, że do tej pory mieliśmy do czynienia z pewną barierą, jeśli chodzi o stosowanie leków przez</w:t>
      </w:r>
      <w:r>
        <w:rPr>
          <w:rFonts w:eastAsia="Verdana" w:cstheme="minorHAnsi"/>
          <w:i/>
          <w:iCs/>
          <w:sz w:val="24"/>
          <w:szCs w:val="24"/>
        </w:rPr>
        <w:t xml:space="preserve"> urologów. Nastąpiły jednak korzystne zmiany. W</w:t>
      </w:r>
      <w:r>
        <w:rPr>
          <w:rFonts w:eastAsia="Verdana" w:cstheme="minorHAnsi"/>
          <w:i/>
          <w:iCs/>
          <w:sz w:val="24"/>
          <w:szCs w:val="24"/>
        </w:rPr>
        <w:t xml:space="preserve"> tej chwili urolodzy mogą samodzielnie stosować nie tylko leczenie zabiegowe, ale także leczenie uwzględnione w programie lekowym. Cieszy, że świadomość roli leczenia farmakologicznego wśród tej grupy specjal</w:t>
      </w:r>
      <w:r>
        <w:rPr>
          <w:rFonts w:eastAsia="Verdana" w:cstheme="minorHAnsi"/>
          <w:i/>
          <w:iCs/>
          <w:sz w:val="24"/>
          <w:szCs w:val="24"/>
        </w:rPr>
        <w:t>istów znacząco rośnie. Tym bardziej, że dostęp do poradni urologicznych i diagnostyki szpitalnej w dobie pandemii COVID-19 był znacząco utrudniony. Musimy zatem liczyć się z tym, że w kolejnych latach liczba pacjentów, która obecnie nie została ani zdiagno</w:t>
      </w:r>
      <w:r>
        <w:rPr>
          <w:rFonts w:eastAsia="Verdana" w:cstheme="minorHAnsi"/>
          <w:i/>
          <w:iCs/>
          <w:sz w:val="24"/>
          <w:szCs w:val="24"/>
        </w:rPr>
        <w:t>zowana, ani leczona, będzie wzrastała. Stosowanie odpowiedniej farmakoterapii może być zdecydowanie dobrym rozwiązaniem w tym trudnym okresie popandemicznym</w:t>
      </w:r>
      <w:r>
        <w:rPr>
          <w:rFonts w:eastAsia="Verdana" w:cstheme="minorHAnsi"/>
          <w:sz w:val="24"/>
          <w:szCs w:val="24"/>
        </w:rPr>
        <w:t xml:space="preserve"> – uważa Jerzy Gryglewicz.</w:t>
      </w:r>
    </w:p>
    <w:sectPr w:rsidR="00C22D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F606" w14:textId="77777777" w:rsidR="00000000" w:rsidRDefault="00C056F4">
      <w:pPr>
        <w:spacing w:after="0" w:line="240" w:lineRule="auto"/>
      </w:pPr>
      <w:r>
        <w:separator/>
      </w:r>
    </w:p>
  </w:endnote>
  <w:endnote w:type="continuationSeparator" w:id="0">
    <w:p w14:paraId="7D69B080" w14:textId="77777777" w:rsidR="00000000" w:rsidRDefault="00C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875478"/>
      <w:docPartObj>
        <w:docPartGallery w:val="Page Numbers (Bottom of Page)"/>
        <w:docPartUnique/>
      </w:docPartObj>
    </w:sdtPr>
    <w:sdtEndPr/>
    <w:sdtContent>
      <w:p w14:paraId="04A3F27A" w14:textId="77777777" w:rsidR="00C22D2B" w:rsidRDefault="00C056F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099DF48" w14:textId="77777777" w:rsidR="00C22D2B" w:rsidRDefault="00C22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C8D3" w14:textId="77777777" w:rsidR="00000000" w:rsidRDefault="00C056F4">
      <w:pPr>
        <w:spacing w:after="0" w:line="240" w:lineRule="auto"/>
      </w:pPr>
      <w:r>
        <w:separator/>
      </w:r>
    </w:p>
  </w:footnote>
  <w:footnote w:type="continuationSeparator" w:id="0">
    <w:p w14:paraId="2182387E" w14:textId="77777777" w:rsidR="00000000" w:rsidRDefault="00C056F4">
      <w:pPr>
        <w:spacing w:after="0" w:line="240" w:lineRule="auto"/>
      </w:pPr>
      <w:r>
        <w:continuationSeparator/>
      </w:r>
    </w:p>
  </w:footnote>
  <w:footnote w:id="1">
    <w:p w14:paraId="74856EB7" w14:textId="6FFFCF05" w:rsidR="006777AE" w:rsidRDefault="006777AE">
      <w:pPr>
        <w:pStyle w:val="Tekstprzypisudolnego"/>
      </w:pPr>
      <w:r>
        <w:rPr>
          <w:rStyle w:val="Odwoanieprzypisudolnego"/>
        </w:rPr>
        <w:footnoteRef/>
      </w:r>
      <w:hyperlink r:id="rId1" w:history="1">
        <w:r w:rsidR="00C056F4" w:rsidRPr="00DB1EAB">
          <w:rPr>
            <w:rStyle w:val="Hipercze"/>
          </w:rPr>
          <w:t>https://onkocafe.pl/images/Raport_nowotw%C3%B3r_z%C5%82o%C5%9Bliwy_gruczo%C5%82u_krokowego.pdf</w:t>
        </w:r>
      </w:hyperlink>
    </w:p>
    <w:p w14:paraId="31E9CFF7" w14:textId="77777777" w:rsidR="006777AE" w:rsidRDefault="006777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A4BA" w14:textId="77777777" w:rsidR="00C22D2B" w:rsidRDefault="00C056F4">
    <w:pPr>
      <w:pStyle w:val="Nagwek"/>
    </w:pPr>
    <w:r>
      <w:rPr>
        <w:noProof/>
      </w:rPr>
      <w:drawing>
        <wp:inline distT="0" distB="0" distL="0" distR="0" wp14:anchorId="0CEAD6F3" wp14:editId="2844CD25">
          <wp:extent cx="1409700" cy="553720"/>
          <wp:effectExtent l="0" t="0" r="0" b="0"/>
          <wp:docPr id="1" name="Obraz 1" descr="255x100_prosta_logo.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255x100_prosta_logo.f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t xml:space="preserve">                                                        marzec 2021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2B"/>
    <w:rsid w:val="00411D81"/>
    <w:rsid w:val="005E4930"/>
    <w:rsid w:val="00640952"/>
    <w:rsid w:val="0064532E"/>
    <w:rsid w:val="006777AE"/>
    <w:rsid w:val="00C056F4"/>
    <w:rsid w:val="00C22D2B"/>
    <w:rsid w:val="00E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80E"/>
  <w15:docId w15:val="{6E7295D2-314E-4394-B545-43336EC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20FF"/>
  </w:style>
  <w:style w:type="character" w:customStyle="1" w:styleId="StopkaZnak">
    <w:name w:val="Stopka Znak"/>
    <w:basedOn w:val="Domylnaczcionkaakapitu"/>
    <w:link w:val="Stopka"/>
    <w:uiPriority w:val="99"/>
    <w:qFormat/>
    <w:rsid w:val="00CE20FF"/>
  </w:style>
  <w:style w:type="paragraph" w:styleId="Nagwek">
    <w:name w:val="header"/>
    <w:basedOn w:val="Normalny"/>
    <w:next w:val="Tekstpodstawowy"/>
    <w:link w:val="NagwekZnak"/>
    <w:uiPriority w:val="99"/>
    <w:unhideWhenUsed/>
    <w:rsid w:val="00CE20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20F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7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77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nkocafe.pl/images/Raport_nowotw%C3%B3r_z%C5%82o%C5%9Bliwy_gruczo%C5%82u_krokoweg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604E-7CA8-4664-B127-FC8CCE36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1093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Sułkowska</dc:creator>
  <dc:description/>
  <cp:lastModifiedBy>Marta Sułkowska</cp:lastModifiedBy>
  <cp:revision>7</cp:revision>
  <dcterms:created xsi:type="dcterms:W3CDTF">2021-03-19T08:20:00Z</dcterms:created>
  <dcterms:modified xsi:type="dcterms:W3CDTF">2021-03-19T08:28:00Z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